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360" w:lineRule="exact"/>
        <w:jc w:val="center"/>
        <w:rPr>
          <w:rFonts w:ascii="方正黑体简体" w:eastAsia="方正黑体简体" w:cs="Times New Roman"/>
          <w:sz w:val="30"/>
          <w:szCs w:val="30"/>
        </w:rPr>
      </w:pPr>
      <w:bookmarkStart w:id="0" w:name="_GoBack"/>
      <w:r>
        <w:rPr>
          <w:rFonts w:ascii="方正黑体简体" w:eastAsia="方正黑体简体" w:cs="方正黑体简体"/>
          <w:sz w:val="30"/>
          <w:szCs w:val="30"/>
        </w:rPr>
        <w:t>2014-2015</w:t>
      </w:r>
      <w:r>
        <w:rPr>
          <w:rFonts w:hint="eastAsia" w:ascii="方正黑体简体" w:eastAsia="方正黑体简体" w:cs="方正黑体简体"/>
          <w:sz w:val="30"/>
          <w:szCs w:val="30"/>
        </w:rPr>
        <w:t>年度第二批省建筑结构优质工程项目名单</w:t>
      </w:r>
    </w:p>
    <w:bookmarkEnd w:id="0"/>
    <w:p>
      <w:pPr>
        <w:jc w:val="center"/>
        <w:rPr>
          <w:rFonts w:cs="Times New Roman"/>
        </w:rPr>
      </w:pPr>
    </w:p>
    <w:tbl>
      <w:tblPr>
        <w:tblStyle w:val="3"/>
        <w:tblW w:w="9132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3261"/>
        <w:gridCol w:w="1000"/>
        <w:gridCol w:w="1543"/>
        <w:gridCol w:w="270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tblHeader/>
          <w:jc w:val="center"/>
        </w:trPr>
        <w:tc>
          <w:tcPr>
            <w:tcW w:w="622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黑体简体" w:eastAsia="方正黑体简体" w:cs="Times New Roman"/>
                <w:sz w:val="20"/>
                <w:szCs w:val="20"/>
              </w:rPr>
            </w:pPr>
            <w:r>
              <w:rPr>
                <w:rFonts w:hint="eastAsia" w:ascii="方正黑体简体" w:eastAsia="方正黑体简体" w:cs="方正黑体简体"/>
                <w:sz w:val="20"/>
                <w:szCs w:val="20"/>
              </w:rPr>
              <w:t>序号</w:t>
            </w:r>
          </w:p>
        </w:tc>
        <w:tc>
          <w:tcPr>
            <w:tcW w:w="3261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黑体简体" w:eastAsia="方正黑体简体" w:cs="Times New Roman"/>
                <w:sz w:val="20"/>
                <w:szCs w:val="20"/>
              </w:rPr>
            </w:pPr>
            <w:r>
              <w:rPr>
                <w:rFonts w:hint="eastAsia" w:ascii="方正黑体简体" w:eastAsia="方正黑体简体" w:cs="方正黑体简体"/>
                <w:sz w:val="20"/>
                <w:szCs w:val="20"/>
              </w:rPr>
              <w:t>工程名称</w:t>
            </w:r>
          </w:p>
        </w:tc>
        <w:tc>
          <w:tcPr>
            <w:tcW w:w="100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黑体简体" w:eastAsia="方正黑体简体" w:cs="Times New Roman"/>
                <w:sz w:val="20"/>
                <w:szCs w:val="20"/>
              </w:rPr>
            </w:pPr>
            <w:r>
              <w:rPr>
                <w:rFonts w:hint="eastAsia" w:ascii="方正黑体简体" w:eastAsia="方正黑体简体" w:cs="方正黑体简体"/>
                <w:sz w:val="20"/>
                <w:szCs w:val="20"/>
              </w:rPr>
              <w:t>建筑面积</w:t>
            </w:r>
            <w:r>
              <w:rPr>
                <w:rFonts w:hint="eastAsia" w:ascii="方正黑体简体" w:eastAsia="方正黑体简体" w:cs="方正黑体简体"/>
                <w:spacing w:val="-6"/>
                <w:sz w:val="20"/>
                <w:szCs w:val="20"/>
              </w:rPr>
              <w:t>（</w:t>
            </w:r>
            <w:r>
              <w:rPr>
                <w:rFonts w:ascii="方正黑体简体" w:eastAsia="方正黑体简体" w:cs="方正黑体简体"/>
                <w:spacing w:val="-6"/>
                <w:sz w:val="20"/>
                <w:szCs w:val="20"/>
              </w:rPr>
              <w:t>m</w:t>
            </w:r>
            <w:r>
              <w:rPr>
                <w:rFonts w:ascii="方正黑体简体" w:eastAsia="方正黑体简体" w:cs="方正黑体简体"/>
                <w:spacing w:val="-6"/>
                <w:sz w:val="20"/>
                <w:szCs w:val="20"/>
                <w:vertAlign w:val="superscript"/>
              </w:rPr>
              <w:t>2</w:t>
            </w:r>
            <w:r>
              <w:rPr>
                <w:rFonts w:hint="eastAsia" w:ascii="方正黑体简体" w:eastAsia="方正黑体简体" w:cs="方正黑体简体"/>
                <w:spacing w:val="-6"/>
                <w:sz w:val="20"/>
                <w:szCs w:val="20"/>
              </w:rPr>
              <w:t>）</w:t>
            </w:r>
          </w:p>
        </w:tc>
        <w:tc>
          <w:tcPr>
            <w:tcW w:w="154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黑体简体" w:eastAsia="方正黑体简体" w:cs="Times New Roman"/>
                <w:sz w:val="20"/>
                <w:szCs w:val="20"/>
              </w:rPr>
            </w:pPr>
            <w:r>
              <w:rPr>
                <w:rFonts w:hint="eastAsia" w:ascii="方正黑体简体" w:eastAsia="方正黑体简体" w:cs="方正黑体简体"/>
                <w:sz w:val="20"/>
                <w:szCs w:val="20"/>
              </w:rPr>
              <w:t>结构</w:t>
            </w:r>
            <w:r>
              <w:rPr>
                <w:rFonts w:ascii="方正黑体简体" w:eastAsia="方正黑体简体" w:cs="方正黑体简体"/>
                <w:sz w:val="20"/>
                <w:szCs w:val="20"/>
              </w:rPr>
              <w:t>/</w:t>
            </w:r>
            <w:r>
              <w:rPr>
                <w:rFonts w:hint="eastAsia" w:ascii="方正黑体简体" w:eastAsia="方正黑体简体" w:cs="方正黑体简体"/>
                <w:sz w:val="20"/>
                <w:szCs w:val="20"/>
              </w:rPr>
              <w:t>层次</w:t>
            </w:r>
          </w:p>
        </w:tc>
        <w:tc>
          <w:tcPr>
            <w:tcW w:w="270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黑体简体" w:eastAsia="方正黑体简体" w:cs="Times New Roman"/>
                <w:sz w:val="20"/>
                <w:szCs w:val="20"/>
              </w:rPr>
            </w:pPr>
            <w:r>
              <w:rPr>
                <w:rFonts w:hint="eastAsia" w:ascii="方正黑体简体" w:eastAsia="方正黑体简体" w:cs="方正黑体简体"/>
                <w:sz w:val="20"/>
                <w:szCs w:val="20"/>
              </w:rPr>
              <w:t>施工单位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62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109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五峰土家族自治县人民法院审判法庭、司法局业务用房建设项目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10739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框架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5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层</w:t>
            </w:r>
          </w:p>
        </w:tc>
        <w:tc>
          <w:tcPr>
            <w:tcW w:w="2706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湖北国丰建设有限公司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62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110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天玺龙阁酒庄工程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10091.70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框架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5+2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层</w:t>
            </w:r>
          </w:p>
        </w:tc>
        <w:tc>
          <w:tcPr>
            <w:tcW w:w="2706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pacing w:val="-4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pacing w:val="-4"/>
                <w:sz w:val="20"/>
                <w:szCs w:val="20"/>
              </w:rPr>
              <w:t>江苏江都建设集团有限公司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62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111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香山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.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福久源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B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区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18#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楼及地下车库工程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14688.9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框架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31+1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层</w:t>
            </w:r>
          </w:p>
        </w:tc>
        <w:tc>
          <w:tcPr>
            <w:tcW w:w="2706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泸州市第七建筑工程公司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62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112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九州丽景苑一期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6#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楼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17938.88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剪力墙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32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层</w:t>
            </w:r>
          </w:p>
        </w:tc>
        <w:tc>
          <w:tcPr>
            <w:tcW w:w="2706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长信建设有限公司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62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113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九州丽景苑一期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9#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楼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15049.35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剪力墙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32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层</w:t>
            </w:r>
          </w:p>
        </w:tc>
        <w:tc>
          <w:tcPr>
            <w:tcW w:w="2706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长信建设有限公司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62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114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pacing w:val="-4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pacing w:val="-4"/>
                <w:sz w:val="20"/>
                <w:szCs w:val="20"/>
              </w:rPr>
              <w:t>兴发广场</w:t>
            </w:r>
            <w:r>
              <w:rPr>
                <w:rFonts w:ascii="方正书宋简体" w:eastAsia="方正书宋简体" w:cs="方正书宋简体"/>
                <w:spacing w:val="-4"/>
                <w:sz w:val="20"/>
                <w:szCs w:val="20"/>
              </w:rPr>
              <w:t>10#</w:t>
            </w:r>
            <w:r>
              <w:rPr>
                <w:rFonts w:hint="eastAsia" w:ascii="方正书宋简体" w:eastAsia="方正书宋简体" w:cs="方正书宋简体"/>
                <w:spacing w:val="-4"/>
                <w:sz w:val="20"/>
                <w:szCs w:val="20"/>
              </w:rPr>
              <w:t>楼及地下室三期工程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9816.46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框架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23+2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层</w:t>
            </w:r>
          </w:p>
        </w:tc>
        <w:tc>
          <w:tcPr>
            <w:tcW w:w="2706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江苏省华建建设股份有限公司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62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115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pacing w:val="-4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pacing w:val="-4"/>
                <w:sz w:val="20"/>
                <w:szCs w:val="20"/>
              </w:rPr>
              <w:t>兴发广场</w:t>
            </w:r>
            <w:r>
              <w:rPr>
                <w:rFonts w:ascii="方正书宋简体" w:eastAsia="方正书宋简体" w:cs="方正书宋简体"/>
                <w:spacing w:val="-4"/>
                <w:sz w:val="20"/>
                <w:szCs w:val="20"/>
              </w:rPr>
              <w:t>13#</w:t>
            </w:r>
            <w:r>
              <w:rPr>
                <w:rFonts w:hint="eastAsia" w:ascii="方正书宋简体" w:eastAsia="方正书宋简体" w:cs="方正书宋简体"/>
                <w:spacing w:val="-4"/>
                <w:sz w:val="20"/>
                <w:szCs w:val="20"/>
              </w:rPr>
              <w:t>楼及地下室三期工程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14802.99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框架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33+1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层</w:t>
            </w:r>
          </w:p>
        </w:tc>
        <w:tc>
          <w:tcPr>
            <w:tcW w:w="2706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江苏省华建建设股份有限公司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62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116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梧桐邑住宅小区一期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6#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楼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14360.57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框架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33+1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层</w:t>
            </w:r>
          </w:p>
        </w:tc>
        <w:tc>
          <w:tcPr>
            <w:tcW w:w="2706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湖北广盛建设集团有限责任公司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62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117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城东大道安置房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（北辰明珠）三标段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2#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楼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17216.02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框剪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 32+2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层</w:t>
            </w:r>
          </w:p>
        </w:tc>
        <w:tc>
          <w:tcPr>
            <w:tcW w:w="2706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pacing w:val="-3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pacing w:val="-3"/>
                <w:sz w:val="20"/>
                <w:szCs w:val="20"/>
              </w:rPr>
              <w:t>湖北广盛建设有限责任公司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62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118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西坝安置房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（两江人家）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2#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楼及地下室工程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20141.74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框剪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 33+2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层</w:t>
            </w:r>
          </w:p>
        </w:tc>
        <w:tc>
          <w:tcPr>
            <w:tcW w:w="2706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宜昌市坤发建筑有限责任公司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62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119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西坝安置房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（两江人家）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3#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楼及地下室工程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14674.88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框剪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 33+2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层</w:t>
            </w:r>
          </w:p>
        </w:tc>
        <w:tc>
          <w:tcPr>
            <w:tcW w:w="2706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宜昌市坤发建筑有限责任公司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62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120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宜昌市华祥现代商贸物流中心三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（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1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）期住宅楼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28#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、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29#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楼工程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12048.86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框剪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 28+2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层</w:t>
            </w:r>
          </w:p>
        </w:tc>
        <w:tc>
          <w:tcPr>
            <w:tcW w:w="2706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宜昌市坤发建筑有限责任公司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62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121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pacing w:val="-6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pacing w:val="-6"/>
                <w:sz w:val="20"/>
                <w:szCs w:val="20"/>
              </w:rPr>
              <w:t>合益路安置房项目</w:t>
            </w:r>
            <w:r>
              <w:rPr>
                <w:rFonts w:ascii="方正书宋简体" w:eastAsia="方正书宋简体" w:cs="方正书宋简体"/>
                <w:spacing w:val="-6"/>
                <w:sz w:val="20"/>
                <w:szCs w:val="20"/>
              </w:rPr>
              <w:t xml:space="preserve"> </w:t>
            </w:r>
            <w:r>
              <w:rPr>
                <w:rFonts w:hint="eastAsia" w:ascii="方正书宋简体" w:eastAsia="方正书宋简体" w:cs="方正书宋简体"/>
                <w:spacing w:val="-6"/>
                <w:sz w:val="20"/>
                <w:szCs w:val="20"/>
              </w:rPr>
              <w:t>（上合园）</w:t>
            </w:r>
            <w:r>
              <w:rPr>
                <w:rFonts w:ascii="方正书宋简体" w:eastAsia="方正书宋简体" w:cs="方正书宋简体"/>
                <w:spacing w:val="-6"/>
                <w:sz w:val="20"/>
                <w:szCs w:val="20"/>
              </w:rPr>
              <w:t>1#</w:t>
            </w:r>
            <w:r>
              <w:rPr>
                <w:rFonts w:hint="eastAsia" w:ascii="方正书宋简体" w:eastAsia="方正书宋简体" w:cs="方正书宋简体"/>
                <w:spacing w:val="-6"/>
                <w:sz w:val="20"/>
                <w:szCs w:val="20"/>
              </w:rPr>
              <w:t>楼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12369.52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框剪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  31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层</w:t>
            </w:r>
          </w:p>
        </w:tc>
        <w:tc>
          <w:tcPr>
            <w:tcW w:w="2706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pacing w:val="-4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pacing w:val="-4"/>
                <w:sz w:val="20"/>
                <w:szCs w:val="20"/>
              </w:rPr>
              <w:t>宜昌博高建筑工程有限公司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62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122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恒信山水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7#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楼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28396.55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框架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 33+2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层</w:t>
            </w:r>
          </w:p>
        </w:tc>
        <w:tc>
          <w:tcPr>
            <w:tcW w:w="2706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pacing w:val="-4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pacing w:val="-4"/>
                <w:sz w:val="20"/>
                <w:szCs w:val="20"/>
              </w:rPr>
              <w:t>湖北城乡建设集团有限公司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62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123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宏峰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·上上城三期Ⅲ标段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5#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楼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13440.89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框剪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 33+1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层</w:t>
            </w:r>
          </w:p>
        </w:tc>
        <w:tc>
          <w:tcPr>
            <w:tcW w:w="2706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方正书宋简体"/>
                <w:spacing w:val="-4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pacing w:val="-4"/>
                <w:sz w:val="20"/>
                <w:szCs w:val="20"/>
              </w:rPr>
              <w:t>湖北城乡建设集团有限公司</w:t>
            </w:r>
            <w:r>
              <w:rPr>
                <w:rFonts w:ascii="方正书宋简体" w:eastAsia="方正书宋简体" w:cs="方正书宋简体"/>
                <w:spacing w:val="-4"/>
                <w:sz w:val="20"/>
                <w:szCs w:val="20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62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124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秭归县人民医院业务综合楼改扩建项目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11737.23  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框架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  8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层</w:t>
            </w:r>
          </w:p>
        </w:tc>
        <w:tc>
          <w:tcPr>
            <w:tcW w:w="2706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秭归县沙镇溪建筑有限责任公司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62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125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江南星城二期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8#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楼工程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 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9457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框剪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 26+1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层</w:t>
            </w:r>
          </w:p>
        </w:tc>
        <w:tc>
          <w:tcPr>
            <w:tcW w:w="2706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泸州市第七建筑工程有限公司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62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126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宜昌天气雷达站和气象观象台搬迁保护二期工程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4689.34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框筒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  4+1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层</w:t>
            </w:r>
          </w:p>
        </w:tc>
        <w:tc>
          <w:tcPr>
            <w:tcW w:w="2706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中国核工业第二二建设有限公司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62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127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宜昌市保障性住房民众家园项目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A7#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、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A9#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楼工程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7710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框剪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6+1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层</w:t>
            </w:r>
          </w:p>
        </w:tc>
        <w:tc>
          <w:tcPr>
            <w:tcW w:w="2706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湖北全州扬子江建设工程有限公司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62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128</w:t>
            </w:r>
          </w:p>
        </w:tc>
        <w:tc>
          <w:tcPr>
            <w:tcW w:w="326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pacing w:val="-6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pacing w:val="-6"/>
                <w:sz w:val="20"/>
                <w:szCs w:val="20"/>
              </w:rPr>
              <w:t>平湖半岛拆迁安置房</w:t>
            </w:r>
            <w:r>
              <w:rPr>
                <w:rFonts w:ascii="方正书宋简体" w:eastAsia="方正书宋简体" w:cs="方正书宋简体"/>
                <w:spacing w:val="-6"/>
                <w:sz w:val="20"/>
                <w:szCs w:val="20"/>
              </w:rPr>
              <w:t>1#</w:t>
            </w:r>
            <w:r>
              <w:rPr>
                <w:rFonts w:hint="eastAsia" w:ascii="方正书宋简体" w:eastAsia="方正书宋简体" w:cs="方正书宋简体"/>
                <w:spacing w:val="-6"/>
                <w:sz w:val="20"/>
                <w:szCs w:val="20"/>
              </w:rPr>
              <w:t>楼及地下室</w:t>
            </w:r>
          </w:p>
        </w:tc>
        <w:tc>
          <w:tcPr>
            <w:tcW w:w="100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15451</w:t>
            </w:r>
          </w:p>
        </w:tc>
        <w:tc>
          <w:tcPr>
            <w:tcW w:w="1543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框剪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25+1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层</w:t>
            </w:r>
          </w:p>
        </w:tc>
        <w:tc>
          <w:tcPr>
            <w:tcW w:w="270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中基建设有限公司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roman"/>
    <w:pitch w:val="default"/>
    <w:sig w:usb0="E0002AFF" w:usb1="C0007843" w:usb2="00000009" w:usb3="00000000" w:csb0="400001FF" w:csb1="FFFF0000"/>
  </w:font>
  <w:font w:name="方正大标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书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方正小标宋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创艺简标宋">
    <w:altName w:val="方正兰亭超细黑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方正粗圆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script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decorative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8A62CD"/>
    <w:rsid w:val="0A8A62C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2016-03-30T02:26:00Z</dcterms:created>
  <dc:creator>Administrator</dc:creator>
  <cp:lastModifiedBy>Administrator</cp:lastModifiedBy>
  <dcterms:modified xsi:type="dcterms:W3CDTF">2016-03-30T02:27:11Z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