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line="600" w:lineRule="exact"/>
        <w:jc w:val="center"/>
        <w:rPr>
          <w:rFonts w:ascii="方正大标宋简体" w:eastAsia="方正大标宋简体" w:cs="Times New Roman"/>
          <w:sz w:val="36"/>
          <w:szCs w:val="36"/>
        </w:rPr>
      </w:pPr>
      <w:r>
        <w:rPr>
          <w:rFonts w:hint="eastAsia" w:ascii="方正大标宋简体" w:eastAsia="方正大标宋简体" w:cs="方正大标宋简体"/>
          <w:sz w:val="36"/>
          <w:szCs w:val="36"/>
        </w:rPr>
        <w:t>关于开展建设领域拖欠工程款和农民工</w:t>
      </w:r>
    </w:p>
    <w:p>
      <w:pPr>
        <w:spacing w:line="600" w:lineRule="exact"/>
        <w:jc w:val="center"/>
        <w:rPr>
          <w:rFonts w:ascii="方正大标宋简体" w:eastAsia="方正大标宋简体" w:cs="Times New Roman"/>
          <w:sz w:val="36"/>
          <w:szCs w:val="36"/>
        </w:rPr>
      </w:pPr>
      <w:r>
        <w:rPr>
          <w:rFonts w:hint="eastAsia" w:ascii="方正大标宋简体" w:eastAsia="方正大标宋简体" w:cs="方正大标宋简体"/>
          <w:sz w:val="36"/>
          <w:szCs w:val="36"/>
        </w:rPr>
        <w:t>工资问题隐患排查工作的通知</w:t>
      </w:r>
    </w:p>
    <w:p>
      <w:pPr>
        <w:spacing w:line="600" w:lineRule="exact"/>
        <w:jc w:val="center"/>
        <w:rPr>
          <w:rFonts w:ascii="Times New Roman" w:hAnsi="Times New Roman" w:eastAsia="方正楷体简体" w:cs="Times New Roman"/>
          <w:b/>
          <w:bCs/>
          <w:color w:val="000000"/>
          <w:kern w:val="0"/>
          <w:sz w:val="22"/>
          <w:szCs w:val="22"/>
        </w:rPr>
      </w:pPr>
      <w:r>
        <w:rPr>
          <w:rFonts w:hint="eastAsia" w:ascii="Times New Roman" w:hAnsi="Times New Roman" w:eastAsia="方正楷体简体" w:cs="方正楷体简体"/>
          <w:b/>
          <w:bCs/>
          <w:color w:val="000000"/>
          <w:kern w:val="0"/>
          <w:sz w:val="22"/>
          <w:szCs w:val="22"/>
        </w:rPr>
        <w:t>鄂建办〔</w:t>
      </w:r>
      <w:r>
        <w:rPr>
          <w:rFonts w:ascii="Times New Roman" w:hAnsi="Times New Roman" w:eastAsia="方正楷体简体" w:cs="Times New Roman"/>
          <w:b/>
          <w:bCs/>
          <w:color w:val="000000"/>
          <w:kern w:val="0"/>
          <w:sz w:val="22"/>
          <w:szCs w:val="22"/>
        </w:rPr>
        <w:t>2015</w:t>
      </w:r>
      <w:r>
        <w:rPr>
          <w:rFonts w:hint="eastAsia" w:ascii="Times New Roman" w:hAnsi="Times New Roman" w:eastAsia="方正楷体简体" w:cs="方正楷体简体"/>
          <w:b/>
          <w:bCs/>
          <w:color w:val="000000"/>
          <w:kern w:val="0"/>
          <w:sz w:val="22"/>
          <w:szCs w:val="22"/>
        </w:rPr>
        <w:t>〕</w:t>
      </w:r>
      <w:r>
        <w:rPr>
          <w:rFonts w:ascii="Times New Roman" w:hAnsi="Times New Roman" w:eastAsia="方正楷体简体" w:cs="Times New Roman"/>
          <w:b/>
          <w:bCs/>
          <w:color w:val="000000"/>
          <w:kern w:val="0"/>
          <w:sz w:val="22"/>
          <w:szCs w:val="22"/>
        </w:rPr>
        <w:t>178</w:t>
      </w:r>
      <w:r>
        <w:rPr>
          <w:rFonts w:hint="eastAsia" w:ascii="Times New Roman" w:hAnsi="Times New Roman" w:eastAsia="方正楷体简体" w:cs="方正楷体简体"/>
          <w:b/>
          <w:bCs/>
          <w:color w:val="000000"/>
          <w:kern w:val="0"/>
          <w:sz w:val="22"/>
          <w:szCs w:val="22"/>
        </w:rPr>
        <w:t>号</w:t>
      </w:r>
    </w:p>
    <w:p>
      <w:pPr>
        <w:spacing w:line="600" w:lineRule="exact"/>
        <w:rPr>
          <w:rFonts w:eastAsia="仿宋_GB2312" w:cs="Times New Roman"/>
          <w:sz w:val="32"/>
          <w:szCs w:val="32"/>
        </w:rPr>
      </w:pPr>
    </w:p>
    <w:p>
      <w:pPr>
        <w:spacing w:line="360" w:lineRule="exact"/>
        <w:rPr>
          <w:rFonts w:ascii="方正书宋简体" w:eastAsia="方正书宋简体" w:cs="方正书宋简体"/>
        </w:rPr>
      </w:pPr>
      <w:r>
        <w:rPr>
          <w:rFonts w:hint="eastAsia" w:ascii="方正书宋简体" w:eastAsia="方正书宋简体" w:cs="方正书宋简体"/>
        </w:rPr>
        <w:t>各市、州、直管市、神农架林区住房和城乡建设委员</w:t>
      </w:r>
      <w:r>
        <w:rPr>
          <w:rFonts w:ascii="方正书宋简体" w:eastAsia="方正书宋简体" w:cs="方正书宋简体"/>
        </w:rPr>
        <w:t>:</w:t>
      </w:r>
    </w:p>
    <w:p>
      <w:pPr>
        <w:spacing w:line="360" w:lineRule="exact"/>
        <w:ind w:firstLine="31680" w:firstLineChars="200"/>
        <w:rPr>
          <w:rFonts w:ascii="方正书宋简体" w:eastAsia="方正书宋简体" w:cs="Times New Roman"/>
        </w:rPr>
      </w:pPr>
      <w:r>
        <w:rPr>
          <w:rFonts w:hint="eastAsia" w:ascii="方正书宋简体" w:eastAsia="方正书宋简体" w:cs="方正书宋简体"/>
        </w:rPr>
        <w:t>今年以来，在经济下行压力和房地产市场变化等因素影响下，全省建筑业拖欠工程款和农民工工资问题逐渐增多，矛盾纠纷呈上升趋势。为了进一步贯彻落实国务院、省委省政府关于维稳工作的总体部署，切实解决建设领域拖欠工程款和农民工工资问题，有效维护建筑业企业和农民工的合法权益，促进社会和谐稳定，省住建厅决定开展全省建设领域拖欠工程款和农民工工资问题隐患排查工作。现将有关事项通知如下：</w:t>
      </w:r>
    </w:p>
    <w:p>
      <w:pPr>
        <w:spacing w:line="360" w:lineRule="exact"/>
        <w:ind w:firstLine="31680" w:firstLineChars="200"/>
        <w:rPr>
          <w:rFonts w:ascii="方正黑体简体" w:eastAsia="方正黑体简体" w:cs="Times New Roman"/>
        </w:rPr>
      </w:pPr>
      <w:r>
        <w:rPr>
          <w:rFonts w:hint="eastAsia" w:ascii="方正黑体简体" w:eastAsia="方正黑体简体" w:cs="方正黑体简体"/>
        </w:rPr>
        <w:t>一、排查范围</w:t>
      </w:r>
    </w:p>
    <w:p>
      <w:pPr>
        <w:spacing w:line="360" w:lineRule="exact"/>
        <w:ind w:firstLine="31680" w:firstLineChars="200"/>
        <w:rPr>
          <w:rFonts w:ascii="方正书宋简体" w:eastAsia="方正书宋简体" w:cs="Times New Roman"/>
        </w:rPr>
      </w:pPr>
      <w:r>
        <w:rPr>
          <w:rFonts w:hint="eastAsia" w:ascii="方正书宋简体" w:eastAsia="方正书宋简体" w:cs="方正书宋简体"/>
        </w:rPr>
        <w:t>全省在建房屋建筑工程和市政基础设施工程项目</w:t>
      </w:r>
      <w:r>
        <w:rPr>
          <w:rFonts w:ascii="方正书宋简体" w:eastAsia="方正书宋简体" w:cs="方正书宋简体"/>
        </w:rPr>
        <w:t>(</w:t>
      </w:r>
      <w:r>
        <w:rPr>
          <w:rFonts w:hint="eastAsia" w:ascii="方正书宋简体" w:eastAsia="方正书宋简体" w:cs="方正书宋简体"/>
        </w:rPr>
        <w:t>含年内已经竣工的项目</w:t>
      </w:r>
      <w:r>
        <w:rPr>
          <w:rFonts w:ascii="方正书宋简体" w:eastAsia="方正书宋简体" w:cs="方正书宋简体"/>
        </w:rPr>
        <w:t>)</w:t>
      </w:r>
      <w:r>
        <w:rPr>
          <w:rFonts w:hint="eastAsia" w:ascii="方正书宋简体" w:eastAsia="方正书宋简体" w:cs="方正书宋简体"/>
        </w:rPr>
        <w:t>的所有建设单位和施工企业。</w:t>
      </w:r>
    </w:p>
    <w:p>
      <w:pPr>
        <w:spacing w:line="360" w:lineRule="exact"/>
        <w:ind w:firstLine="31680" w:firstLineChars="200"/>
        <w:rPr>
          <w:rFonts w:ascii="方正黑体简体" w:eastAsia="方正黑体简体" w:cs="Times New Roman"/>
        </w:rPr>
      </w:pPr>
      <w:r>
        <w:rPr>
          <w:rFonts w:hint="eastAsia" w:ascii="方正黑体简体" w:eastAsia="方正黑体简体" w:cs="方正黑体简体"/>
        </w:rPr>
        <w:t>二、排查内容</w:t>
      </w:r>
    </w:p>
    <w:p>
      <w:pPr>
        <w:spacing w:line="360" w:lineRule="exact"/>
        <w:ind w:firstLine="31680" w:firstLineChars="200"/>
        <w:rPr>
          <w:rFonts w:ascii="方正书宋简体" w:eastAsia="方正书宋简体" w:cs="方正书宋简体"/>
        </w:rPr>
      </w:pPr>
      <w:r>
        <w:rPr>
          <w:rFonts w:hint="eastAsia" w:ascii="方正书宋简体" w:eastAsia="方正书宋简体" w:cs="方正书宋简体"/>
        </w:rPr>
        <w:t>（一）施工合同备案及施工许可发证情况</w:t>
      </w:r>
      <w:r>
        <w:rPr>
          <w:rFonts w:ascii="方正书宋简体" w:eastAsia="方正书宋简体" w:cs="方正书宋简体"/>
        </w:rPr>
        <w:t>(</w:t>
      </w:r>
      <w:r>
        <w:rPr>
          <w:rFonts w:hint="eastAsia" w:ascii="方正书宋简体" w:eastAsia="方正书宋简体" w:cs="方正书宋简体"/>
        </w:rPr>
        <w:t>验原件提交复印件</w:t>
      </w:r>
      <w:r>
        <w:rPr>
          <w:rFonts w:ascii="方正书宋简体" w:eastAsia="方正书宋简体" w:cs="方正书宋简体"/>
        </w:rPr>
        <w:t xml:space="preserve">) </w:t>
      </w:r>
      <w:r>
        <w:rPr>
          <w:rFonts w:hint="eastAsia" w:ascii="方正书宋简体" w:eastAsia="方正书宋简体" w:cs="方正书宋简体"/>
        </w:rPr>
        <w:t>。</w:t>
      </w:r>
      <w:r>
        <w:rPr>
          <w:rFonts w:ascii="方正书宋简体" w:eastAsia="方正书宋简体" w:cs="方正书宋简体"/>
        </w:rPr>
        <w:t xml:space="preserve"> </w:t>
      </w:r>
    </w:p>
    <w:p>
      <w:pPr>
        <w:spacing w:line="360" w:lineRule="exact"/>
        <w:ind w:firstLine="31680" w:firstLineChars="200"/>
        <w:rPr>
          <w:rFonts w:ascii="方正书宋简体" w:eastAsia="方正书宋简体" w:cs="Times New Roman"/>
        </w:rPr>
      </w:pPr>
      <w:r>
        <w:rPr>
          <w:rFonts w:hint="eastAsia" w:ascii="方正书宋简体" w:eastAsia="方正书宋简体" w:cs="方正书宋简体"/>
        </w:rPr>
        <w:t>（二）专业分包和劳务分包情况。包括：专业分包和劳务分包合同签定情况，分包企业资质证照是否齐全有效，是否在资质范围内开展分包</w:t>
      </w:r>
      <w:r>
        <w:rPr>
          <w:rFonts w:ascii="方正书宋简体" w:eastAsia="方正书宋简体" w:cs="方正书宋简体"/>
        </w:rPr>
        <w:t>(</w:t>
      </w:r>
      <w:r>
        <w:rPr>
          <w:rFonts w:hint="eastAsia" w:ascii="方正书宋简体" w:eastAsia="方正书宋简体" w:cs="方正书宋简体"/>
        </w:rPr>
        <w:t>验原件提交复印件</w:t>
      </w:r>
      <w:r>
        <w:rPr>
          <w:rFonts w:ascii="方正书宋简体" w:eastAsia="方正书宋简体" w:cs="方正书宋简体"/>
        </w:rPr>
        <w:t>)</w:t>
      </w:r>
      <w:r>
        <w:rPr>
          <w:rFonts w:hint="eastAsia" w:ascii="方正书宋简体" w:eastAsia="方正书宋简体" w:cs="方正书宋简体"/>
        </w:rPr>
        <w:t>。</w:t>
      </w:r>
    </w:p>
    <w:p>
      <w:pPr>
        <w:spacing w:line="360" w:lineRule="exact"/>
        <w:ind w:firstLine="31680" w:firstLineChars="200"/>
        <w:rPr>
          <w:rFonts w:ascii="方正书宋简体" w:eastAsia="方正书宋简体" w:cs="方正书宋简体"/>
        </w:rPr>
      </w:pPr>
      <w:r>
        <w:rPr>
          <w:rFonts w:hint="eastAsia" w:ascii="方正书宋简体" w:eastAsia="方正书宋简体" w:cs="方正书宋简体"/>
        </w:rPr>
        <w:t>（三）项目班子人员任命书。</w:t>
      </w:r>
      <w:r>
        <w:rPr>
          <w:rFonts w:ascii="方正书宋简体" w:eastAsia="方正书宋简体" w:cs="方正书宋简体"/>
        </w:rPr>
        <w:t>(</w:t>
      </w:r>
      <w:r>
        <w:rPr>
          <w:rFonts w:hint="eastAsia" w:ascii="方正书宋简体" w:eastAsia="方正书宋简体" w:cs="方正书宋简体"/>
        </w:rPr>
        <w:t>验原件提交复印件</w:t>
      </w:r>
      <w:r>
        <w:rPr>
          <w:rFonts w:ascii="方正书宋简体" w:eastAsia="方正书宋简体" w:cs="方正书宋简体"/>
        </w:rPr>
        <w:t>)</w:t>
      </w:r>
    </w:p>
    <w:p>
      <w:pPr>
        <w:spacing w:line="360" w:lineRule="exact"/>
        <w:ind w:firstLine="31680" w:firstLineChars="200"/>
        <w:rPr>
          <w:rFonts w:ascii="方正书宋简体" w:eastAsia="方正书宋简体" w:cs="Times New Roman"/>
        </w:rPr>
      </w:pPr>
      <w:r>
        <w:rPr>
          <w:rFonts w:hint="eastAsia" w:ascii="方正书宋简体" w:eastAsia="方正书宋简体" w:cs="方正书宋简体"/>
        </w:rPr>
        <w:t>（四）劳务用工管理情况</w:t>
      </w:r>
      <w:r>
        <w:rPr>
          <w:rFonts w:ascii="方正书宋简体" w:eastAsia="方正书宋简体" w:cs="方正书宋简体"/>
        </w:rPr>
        <w:t>(</w:t>
      </w:r>
      <w:r>
        <w:rPr>
          <w:rFonts w:hint="eastAsia" w:ascii="方正书宋简体" w:eastAsia="方正书宋简体" w:cs="方正书宋简体"/>
        </w:rPr>
        <w:t>是否配备专职或兼职劳务用工管理人员，是否落实劳务人员实名制管理</w:t>
      </w:r>
      <w:r>
        <w:rPr>
          <w:rFonts w:ascii="方正书宋简体" w:eastAsia="方正书宋简体" w:cs="方正书宋简体"/>
        </w:rPr>
        <w:t>)</w:t>
      </w:r>
      <w:r>
        <w:rPr>
          <w:rFonts w:hint="eastAsia" w:ascii="方正书宋简体" w:eastAsia="方正书宋简体" w:cs="方正书宋简体"/>
        </w:rPr>
        <w:t>。</w:t>
      </w:r>
    </w:p>
    <w:p>
      <w:pPr>
        <w:spacing w:line="360" w:lineRule="exact"/>
        <w:ind w:firstLine="31680" w:firstLineChars="200"/>
        <w:rPr>
          <w:rFonts w:ascii="方正书宋简体" w:eastAsia="方正书宋简体" w:cs="Times New Roman"/>
        </w:rPr>
      </w:pPr>
      <w:r>
        <w:rPr>
          <w:rFonts w:hint="eastAsia" w:ascii="方正书宋简体" w:eastAsia="方正书宋简体" w:cs="方正书宋简体"/>
        </w:rPr>
        <w:t>（五）工程款支付情况（是否按合同约定或工程形象进度付款，是否存在拖欠问题或隐患）。</w:t>
      </w:r>
    </w:p>
    <w:p>
      <w:pPr>
        <w:spacing w:line="360" w:lineRule="exact"/>
        <w:ind w:firstLine="31680" w:firstLineChars="200"/>
        <w:rPr>
          <w:rFonts w:ascii="方正书宋简体" w:eastAsia="方正书宋简体" w:cs="Times New Roman"/>
        </w:rPr>
      </w:pPr>
      <w:r>
        <w:rPr>
          <w:rFonts w:hint="eastAsia" w:ascii="方正书宋简体" w:eastAsia="方正书宋简体" w:cs="方正书宋简体"/>
        </w:rPr>
        <w:t>（六）农民工工资发放情况及发放形式，发放资料是否齐全</w:t>
      </w:r>
      <w:r>
        <w:rPr>
          <w:rFonts w:ascii="方正书宋简体" w:eastAsia="方正书宋简体" w:cs="方正书宋简体"/>
        </w:rPr>
        <w:t>(</w:t>
      </w:r>
      <w:r>
        <w:rPr>
          <w:rFonts w:hint="eastAsia" w:ascii="方正书宋简体" w:eastAsia="方正书宋简体" w:cs="方正书宋简体"/>
        </w:rPr>
        <w:t>查阅工资台帐，核实发放名单</w:t>
      </w:r>
      <w:r>
        <w:rPr>
          <w:rFonts w:ascii="方正书宋简体" w:eastAsia="方正书宋简体" w:cs="方正书宋简体"/>
        </w:rPr>
        <w:t>)</w:t>
      </w:r>
      <w:r>
        <w:rPr>
          <w:rFonts w:hint="eastAsia" w:ascii="方正书宋简体" w:eastAsia="方正书宋简体" w:cs="方正书宋简体"/>
        </w:rPr>
        <w:t>。</w:t>
      </w:r>
    </w:p>
    <w:p>
      <w:pPr>
        <w:spacing w:line="360" w:lineRule="exact"/>
        <w:ind w:firstLine="31680" w:firstLineChars="200"/>
        <w:rPr>
          <w:rFonts w:ascii="方正黑体简体" w:eastAsia="方正黑体简体" w:cs="Times New Roman"/>
        </w:rPr>
      </w:pPr>
      <w:r>
        <w:rPr>
          <w:rFonts w:hint="eastAsia" w:ascii="方正黑体简体" w:eastAsia="方正黑体简体" w:cs="方正黑体简体"/>
        </w:rPr>
        <w:t>三、排查方式</w:t>
      </w:r>
    </w:p>
    <w:p>
      <w:pPr>
        <w:spacing w:line="360" w:lineRule="exact"/>
        <w:ind w:firstLine="31680" w:firstLineChars="200"/>
        <w:rPr>
          <w:rFonts w:ascii="方正书宋简体" w:eastAsia="方正书宋简体" w:cs="Times New Roman"/>
        </w:rPr>
      </w:pPr>
      <w:r>
        <w:rPr>
          <w:rFonts w:hint="eastAsia" w:ascii="方正书宋简体" w:eastAsia="方正书宋简体" w:cs="方正书宋简体"/>
        </w:rPr>
        <w:t>排查工作分为工程项目参建单位自查、市州检查和省厅督查三个阶段进行。</w:t>
      </w:r>
    </w:p>
    <w:p>
      <w:pPr>
        <w:spacing w:line="360" w:lineRule="exact"/>
        <w:ind w:firstLine="31680" w:firstLineChars="200"/>
        <w:rPr>
          <w:rFonts w:ascii="方正书宋简体" w:eastAsia="方正书宋简体" w:cs="Times New Roman"/>
        </w:rPr>
      </w:pPr>
      <w:r>
        <w:rPr>
          <w:rFonts w:hint="eastAsia" w:ascii="方正书宋简体" w:eastAsia="方正书宋简体" w:cs="方正书宋简体"/>
        </w:rPr>
        <w:t>（一）所有在建工程项目的建设单位和施工企业进行自查，填报《全省在建工程项目施工合同价款支付履约情况自查表》，于</w:t>
      </w:r>
      <w:r>
        <w:rPr>
          <w:rFonts w:ascii="方正书宋简体" w:eastAsia="方正书宋简体" w:cs="方正书宋简体"/>
        </w:rPr>
        <w:t>8</w:t>
      </w:r>
      <w:r>
        <w:rPr>
          <w:rFonts w:hint="eastAsia" w:ascii="方正书宋简体" w:eastAsia="方正书宋简体" w:cs="方正书宋简体"/>
        </w:rPr>
        <w:t>月</w:t>
      </w:r>
      <w:r>
        <w:rPr>
          <w:rFonts w:ascii="方正书宋简体" w:eastAsia="方正书宋简体" w:cs="方正书宋简体"/>
        </w:rPr>
        <w:t>31</w:t>
      </w:r>
      <w:r>
        <w:rPr>
          <w:rFonts w:hint="eastAsia" w:ascii="方正书宋简体" w:eastAsia="方正书宋简体" w:cs="方正书宋简体"/>
        </w:rPr>
        <w:t>日前完成。</w:t>
      </w:r>
    </w:p>
    <w:p>
      <w:pPr>
        <w:spacing w:line="360" w:lineRule="exact"/>
        <w:ind w:firstLine="31680" w:firstLineChars="200"/>
        <w:rPr>
          <w:rFonts w:ascii="方正书宋简体" w:eastAsia="方正书宋简体" w:cs="Times New Roman"/>
        </w:rPr>
      </w:pPr>
      <w:r>
        <w:rPr>
          <w:rFonts w:hint="eastAsia" w:ascii="方正书宋简体" w:eastAsia="方正书宋简体" w:cs="方正书宋简体"/>
        </w:rPr>
        <w:t>（二）各市州住建委统一组织所辖区域在建工程项目的专项检查，列出本地区《工程款拖欠严重存在不稳定因素需要重点监控的项目》清单，检查工作结束后及时、真实、完整填报《全省在建工程项目施工合同价款支付履约检查情况汇总表》，于</w:t>
      </w:r>
      <w:r>
        <w:rPr>
          <w:rFonts w:ascii="方正书宋简体" w:eastAsia="方正书宋简体" w:cs="方正书宋简体"/>
        </w:rPr>
        <w:t>9</w:t>
      </w:r>
      <w:r>
        <w:rPr>
          <w:rFonts w:hint="eastAsia" w:ascii="方正书宋简体" w:eastAsia="方正书宋简体" w:cs="方正书宋简体"/>
        </w:rPr>
        <w:t>月</w:t>
      </w:r>
      <w:r>
        <w:rPr>
          <w:rFonts w:ascii="方正书宋简体" w:eastAsia="方正书宋简体" w:cs="方正书宋简体"/>
        </w:rPr>
        <w:t>15</w:t>
      </w:r>
      <w:r>
        <w:rPr>
          <w:rFonts w:hint="eastAsia" w:ascii="方正书宋简体" w:eastAsia="方正书宋简体" w:cs="方正书宋简体"/>
        </w:rPr>
        <w:t>日前完成汇总报省清欠办。</w:t>
      </w:r>
    </w:p>
    <w:p>
      <w:pPr>
        <w:spacing w:line="360" w:lineRule="exact"/>
        <w:ind w:firstLine="31680" w:firstLineChars="200"/>
        <w:rPr>
          <w:rFonts w:ascii="方正书宋简体" w:eastAsia="方正书宋简体" w:cs="Times New Roman"/>
        </w:rPr>
      </w:pPr>
      <w:r>
        <w:rPr>
          <w:rFonts w:hint="eastAsia" w:ascii="方正书宋简体" w:eastAsia="方正书宋简体" w:cs="方正书宋简体"/>
        </w:rPr>
        <w:t>（三）省厅抽调清欠工作人员组成督查小组，对工程款拖欠严重的地区和需要重点监控的项目及企业进行督查。</w:t>
      </w:r>
      <w:r>
        <w:rPr>
          <w:rFonts w:ascii="方正书宋简体" w:eastAsia="方正书宋简体" w:cs="方正书宋简体"/>
        </w:rPr>
        <w:t>10</w:t>
      </w:r>
      <w:r>
        <w:rPr>
          <w:rFonts w:hint="eastAsia" w:ascii="方正书宋简体" w:eastAsia="方正书宋简体" w:cs="方正书宋简体"/>
        </w:rPr>
        <w:t>月</w:t>
      </w:r>
      <w:r>
        <w:rPr>
          <w:rFonts w:ascii="方正书宋简体" w:eastAsia="方正书宋简体" w:cs="方正书宋简体"/>
        </w:rPr>
        <w:t>1</w:t>
      </w:r>
      <w:r>
        <w:rPr>
          <w:rFonts w:hint="eastAsia" w:ascii="方正书宋简体" w:eastAsia="方正书宋简体" w:cs="方正书宋简体"/>
        </w:rPr>
        <w:t>日前完成。</w:t>
      </w:r>
    </w:p>
    <w:p>
      <w:pPr>
        <w:spacing w:line="360" w:lineRule="exact"/>
        <w:ind w:firstLine="31680" w:firstLineChars="200"/>
        <w:rPr>
          <w:rFonts w:ascii="方正黑体简体" w:eastAsia="方正黑体简体" w:cs="Times New Roman"/>
        </w:rPr>
      </w:pPr>
      <w:r>
        <w:rPr>
          <w:rFonts w:hint="eastAsia" w:ascii="方正黑体简体" w:eastAsia="方正黑体简体" w:cs="方正黑体简体"/>
        </w:rPr>
        <w:t>四、工作要求</w:t>
      </w:r>
    </w:p>
    <w:p>
      <w:pPr>
        <w:spacing w:line="360" w:lineRule="exact"/>
        <w:ind w:firstLine="31680" w:firstLineChars="200"/>
        <w:rPr>
          <w:rFonts w:ascii="方正书宋简体" w:eastAsia="方正书宋简体" w:cs="Times New Roman"/>
        </w:rPr>
      </w:pPr>
      <w:r>
        <w:rPr>
          <w:rFonts w:hint="eastAsia" w:ascii="方正书宋简体" w:eastAsia="方正书宋简体" w:cs="方正书宋简体"/>
        </w:rPr>
        <w:t>（一）高度重视，认真负责。各建设、施工单位，要高度重视，责成专人负责，全力配合检查工作开展。各市州住建委要加强领导，抽调人员组成检查组对本行政区域所有在建工程项目进行一次拉网式全面排查，做到范围和内容全覆盖，不漏一个工地，工地不漏一个民工。对存在拖欠问题的工程项目逐项梳理排查，认真分析研究，一个问题一个问题的研究，一个项目一个项目的解决，决不能留死角，随时掌握在建工程项目施工合同价款支付履约和工资支付进展情况，及时排除上访隐患。</w:t>
      </w:r>
    </w:p>
    <w:p>
      <w:pPr>
        <w:spacing w:line="360" w:lineRule="exact"/>
        <w:ind w:firstLine="31680" w:firstLineChars="200"/>
        <w:rPr>
          <w:rFonts w:ascii="方正书宋简体" w:eastAsia="方正书宋简体" w:cs="Times New Roman"/>
        </w:rPr>
      </w:pPr>
      <w:r>
        <w:rPr>
          <w:rFonts w:hint="eastAsia" w:ascii="方正书宋简体" w:eastAsia="方正书宋简体" w:cs="方正书宋简体"/>
        </w:rPr>
        <w:t>（二）多措并举，务求实效。各地对前期发生的上访案件，要配合有关部门督促、协调建设单位和施工企业落实资金，确保拖欠工程款和农民工工资迅速及时解决。对于因拖欠工程款引发的拖欠工资问题，要积极协调建设单位抓紧筹集资金，拨付工程款，为施工企业发放农民工工资提供资金保障；对于施工企业因自身原因产生的拖欠工资问题，要深入施工企业，加强督导，现场解决；对于施工企业无力支付工资的，建议人社劳动监察部门迅速启用农民工工资保障金，用于支付农民工工资，以避免因拖欠农民工工资产生大规模群体性讨薪事件的发生。</w:t>
      </w:r>
    </w:p>
    <w:p>
      <w:pPr>
        <w:spacing w:line="360" w:lineRule="exact"/>
        <w:ind w:firstLine="31680" w:firstLineChars="200"/>
        <w:rPr>
          <w:rFonts w:ascii="方正书宋简体" w:eastAsia="方正书宋简体" w:cs="Times New Roman"/>
        </w:rPr>
      </w:pPr>
      <w:r>
        <w:rPr>
          <w:rFonts w:hint="eastAsia" w:ascii="方正书宋简体" w:eastAsia="方正书宋简体" w:cs="方正书宋简体"/>
        </w:rPr>
        <w:t>（三）落实责任，严格查处。全省住建系统的房产、市场、质监、造价等部门要对拖欠工程款和农民工工资的行为实行联动监控、齐抓共管、各尽其责。对于有拖欠工程款的房地产开发项目，在未清偿之前不得为其办理商品房预售许可证；已办理的责令开发商中止对外销售；拒不清偿的要纳入不良行为记录并公示，在本市州通报并通过媒体曝光，协调国土、规划等有关部门，实施限制其参与土地招标，新开发项目不予办理规划和施工许可等措施；对于在建工程项目在基础工程、主体结构工程及装修竣工三个验收阶段中必须出具银行进帐单和建安发票并由建设、施工、劳务三方共同确认的无拖欠问题通知书，质监部门方可进行验收、办理备案手续。</w:t>
      </w:r>
    </w:p>
    <w:p>
      <w:pPr>
        <w:spacing w:line="360" w:lineRule="exact"/>
        <w:ind w:firstLine="31680" w:firstLineChars="200"/>
        <w:rPr>
          <w:rFonts w:ascii="方正书宋简体" w:eastAsia="方正书宋简体" w:cs="Times New Roman"/>
        </w:rPr>
      </w:pPr>
      <w:r>
        <w:rPr>
          <w:rFonts w:hint="eastAsia" w:ascii="方正书宋简体" w:eastAsia="方正书宋简体" w:cs="方正书宋简体"/>
        </w:rPr>
        <w:t>要切实加强对拖欠责任主体的行政处罚力度，省内总承包企业和劳务分包企业有拖欠工程款和农民工工资行为的，由各市州住建委清欠办整理书面材料报省清欠办作不良行为记录，并在省住房和城乡建设厅网站曝光台予以公示。各级建设行政主管部门将通知招投标管理部门依法限期暂停其投标资格，同时限期暂停项目负责人建造师执业资格。情节严重的，省住房和城乡建设厅吊销总承包企业和劳务分包企业资质，取消项目负责人建造师执业资格。外埠建筑施工企业和劳务分包企业发生拖欠工程款和农民工工资群体性事件的，由各市州住建委将书面材料上报省住房和城乡建设厅，按规定限期取消进鄂招投标资格，将其清出湖北市场并抄送企业所在地省级建设行政主管部门。</w:t>
      </w:r>
    </w:p>
    <w:p>
      <w:pPr>
        <w:spacing w:line="360" w:lineRule="exact"/>
        <w:ind w:firstLine="31680" w:firstLineChars="200"/>
        <w:rPr>
          <w:rFonts w:ascii="方正书宋简体" w:eastAsia="方正书宋简体" w:cs="Times New Roman"/>
        </w:rPr>
      </w:pPr>
      <w:r>
        <w:rPr>
          <w:rFonts w:hint="eastAsia" w:ascii="方正书宋简体" w:eastAsia="方正书宋简体" w:cs="方正书宋简体"/>
        </w:rPr>
        <w:t>排查工作结束后，要集中处理一批存在拖欠及其他违法违规行为的责任主体，依法做出行政处罚，并录入建筑市场不良行为记录档案，向社会公布。</w:t>
      </w:r>
    </w:p>
    <w:p>
      <w:pPr>
        <w:spacing w:line="360" w:lineRule="exact"/>
        <w:ind w:firstLine="31680" w:firstLineChars="200"/>
        <w:rPr>
          <w:rFonts w:ascii="方正书宋简体" w:eastAsia="方正书宋简体" w:cs="Times New Roman"/>
        </w:rPr>
      </w:pPr>
      <w:r>
        <w:rPr>
          <w:rFonts w:hint="eastAsia" w:ascii="方正书宋简体" w:eastAsia="方正书宋简体" w:cs="方正书宋简体"/>
        </w:rPr>
        <w:t>联系人：省建筑工程管理局市场处</w:t>
      </w:r>
      <w:r>
        <w:rPr>
          <w:rFonts w:eastAsia="方正书宋简体" w:cs="Times New Roman"/>
        </w:rPr>
        <w:t> </w:t>
      </w:r>
      <w:r>
        <w:rPr>
          <w:rFonts w:ascii="方正书宋简体" w:eastAsia="方正书宋简体" w:cs="方正书宋简体"/>
        </w:rPr>
        <w:t xml:space="preserve"> </w:t>
      </w:r>
      <w:r>
        <w:rPr>
          <w:rFonts w:hint="eastAsia" w:ascii="方正书宋简体" w:eastAsia="方正书宋简体" w:cs="方正书宋简体"/>
        </w:rPr>
        <w:t>刘</w:t>
      </w:r>
      <w:r>
        <w:rPr>
          <w:rFonts w:eastAsia="方正书宋简体" w:cs="Times New Roman"/>
        </w:rPr>
        <w:t> </w:t>
      </w:r>
      <w:r>
        <w:rPr>
          <w:rFonts w:ascii="方正书宋简体" w:eastAsia="方正书宋简体" w:cs="方正书宋简体"/>
        </w:rPr>
        <w:t xml:space="preserve"> </w:t>
      </w:r>
      <w:r>
        <w:rPr>
          <w:rFonts w:hint="eastAsia" w:ascii="方正书宋简体" w:eastAsia="方正书宋简体" w:cs="方正书宋简体"/>
        </w:rPr>
        <w:t>俊</w:t>
      </w:r>
      <w:r>
        <w:rPr>
          <w:rFonts w:eastAsia="方正书宋简体" w:cs="Times New Roman"/>
        </w:rPr>
        <w:t>  </w:t>
      </w:r>
      <w:r>
        <w:rPr>
          <w:rFonts w:ascii="方正书宋简体" w:eastAsia="方正书宋简体" w:cs="方正书宋简体"/>
        </w:rPr>
        <w:t xml:space="preserve"> </w:t>
      </w:r>
      <w:r>
        <w:rPr>
          <w:rFonts w:hint="eastAsia" w:ascii="方正书宋简体" w:eastAsia="方正书宋简体" w:cs="方正书宋简体"/>
        </w:rPr>
        <w:t>何守蓉</w:t>
      </w:r>
    </w:p>
    <w:p>
      <w:pPr>
        <w:spacing w:line="360" w:lineRule="exact"/>
        <w:ind w:firstLine="31680" w:firstLineChars="200"/>
        <w:rPr>
          <w:rFonts w:ascii="方正书宋简体" w:eastAsia="方正书宋简体" w:cs="方正书宋简体"/>
        </w:rPr>
      </w:pPr>
      <w:r>
        <w:rPr>
          <w:rFonts w:hint="eastAsia" w:ascii="方正书宋简体" w:eastAsia="方正书宋简体" w:cs="方正书宋简体"/>
        </w:rPr>
        <w:t>电</w:t>
      </w:r>
      <w:r>
        <w:rPr>
          <w:rFonts w:eastAsia="方正书宋简体" w:cs="Times New Roman"/>
        </w:rPr>
        <w:t> </w:t>
      </w:r>
      <w:r>
        <w:rPr>
          <w:rFonts w:ascii="方正书宋简体" w:eastAsia="方正书宋简体" w:cs="方正书宋简体"/>
        </w:rPr>
        <w:t xml:space="preserve"> </w:t>
      </w:r>
      <w:r>
        <w:rPr>
          <w:rFonts w:hint="eastAsia" w:ascii="方正书宋简体" w:eastAsia="方正书宋简体" w:cs="方正书宋简体"/>
        </w:rPr>
        <w:t>话：</w:t>
      </w:r>
      <w:r>
        <w:rPr>
          <w:rFonts w:ascii="方正书宋简体" w:eastAsia="方正书宋简体" w:cs="方正书宋简体"/>
        </w:rPr>
        <w:t>027</w:t>
      </w:r>
      <w:r>
        <w:rPr>
          <w:rFonts w:ascii="方正书宋简体" w:eastAsia="方正书宋简体"/>
        </w:rPr>
        <w:t>—</w:t>
      </w:r>
      <w:r>
        <w:rPr>
          <w:rFonts w:ascii="方正书宋简体" w:eastAsia="方正书宋简体" w:cs="方正书宋简体"/>
        </w:rPr>
        <w:t>87362398(</w:t>
      </w:r>
      <w:r>
        <w:rPr>
          <w:rFonts w:hint="eastAsia" w:ascii="方正书宋简体" w:eastAsia="方正书宋简体" w:cs="方正书宋简体"/>
        </w:rPr>
        <w:t>传真</w:t>
      </w:r>
      <w:r>
        <w:rPr>
          <w:rFonts w:ascii="方正书宋简体" w:eastAsia="方正书宋简体" w:cs="方正书宋简体"/>
        </w:rPr>
        <w:t>)</w:t>
      </w:r>
    </w:p>
    <w:p>
      <w:pPr>
        <w:spacing w:line="360" w:lineRule="exact"/>
        <w:ind w:firstLine="31680" w:firstLineChars="200"/>
        <w:rPr>
          <w:rFonts w:ascii="方正书宋简体" w:eastAsia="方正书宋简体" w:cs="方正书宋简体"/>
        </w:rPr>
      </w:pPr>
    </w:p>
    <w:p>
      <w:pPr>
        <w:spacing w:line="360" w:lineRule="exact"/>
        <w:ind w:left="31680" w:leftChars="304" w:hangingChars="400" w:firstLine="31680"/>
        <w:rPr>
          <w:rFonts w:ascii="方正书宋简体" w:eastAsia="方正书宋简体" w:cs="Times New Roman"/>
        </w:rPr>
      </w:pPr>
      <w:r>
        <w:rPr>
          <w:rFonts w:hint="eastAsia" w:ascii="方正书宋简体" w:eastAsia="方正书宋简体" w:cs="方正书宋简体"/>
        </w:rPr>
        <w:t>附件：</w:t>
      </w:r>
      <w:r>
        <w:rPr>
          <w:rFonts w:ascii="方正书宋简体" w:eastAsia="方正书宋简体" w:cs="方正书宋简体"/>
        </w:rPr>
        <w:t>1</w:t>
      </w:r>
      <w:r>
        <w:rPr>
          <w:rFonts w:hint="eastAsia" w:ascii="方正书宋简体" w:eastAsia="方正书宋简体" w:cs="方正书宋简体"/>
        </w:rPr>
        <w:t>、《全省在建工程项目施工合同价款支付履约情况自查表》</w:t>
      </w:r>
    </w:p>
    <w:p>
      <w:pPr>
        <w:spacing w:line="360" w:lineRule="exact"/>
        <w:ind w:left="31680" w:leftChars="304" w:hangingChars="400" w:firstLine="31680"/>
        <w:rPr>
          <w:rFonts w:ascii="方正书宋简体" w:eastAsia="方正书宋简体" w:cs="Times New Roman"/>
        </w:rPr>
      </w:pPr>
      <w:r>
        <w:rPr>
          <w:rFonts w:hint="eastAsia" w:ascii="方正书宋简体" w:eastAsia="方正书宋简体" w:cs="方正书宋简体"/>
          <w:lang w:eastAsia="zh-CN"/>
        </w:rPr>
        <w:t>　　</w:t>
      </w:r>
      <w:r>
        <w:rPr>
          <w:rFonts w:ascii="方正书宋简体" w:eastAsia="方正书宋简体" w:cs="方正书宋简体"/>
        </w:rPr>
        <w:t xml:space="preserve">  2</w:t>
      </w:r>
      <w:r>
        <w:rPr>
          <w:rFonts w:hint="eastAsia" w:ascii="方正书宋简体" w:eastAsia="方正书宋简体" w:cs="方正书宋简体"/>
        </w:rPr>
        <w:t>、《全省在建工程项目施工合同价款支付履约检查情况汇总表》</w:t>
      </w:r>
    </w:p>
    <w:p>
      <w:pPr>
        <w:spacing w:line="520" w:lineRule="exact"/>
        <w:rPr>
          <w:rFonts w:ascii="方正黑体简体" w:eastAsia="方正黑体简体" w:cs="Times New Roman"/>
        </w:rPr>
      </w:pPr>
      <w:r>
        <w:rPr>
          <w:rFonts w:eastAsia="仿宋_GB2312" w:cs="Times New Roman"/>
          <w:sz w:val="32"/>
          <w:szCs w:val="32"/>
        </w:rPr>
        <w:br w:type="page"/>
      </w:r>
      <w:r>
        <w:rPr>
          <w:rFonts w:hint="eastAsia" w:ascii="方正黑体简体" w:eastAsia="方正黑体简体" w:cs="方正黑体简体"/>
        </w:rPr>
        <w:t>附件</w:t>
      </w:r>
      <w:r>
        <w:rPr>
          <w:rFonts w:ascii="方正黑体简体" w:eastAsia="方正黑体简体" w:cs="方正黑体简体"/>
        </w:rPr>
        <w:t>1</w:t>
      </w:r>
      <w:r>
        <w:rPr>
          <w:rFonts w:hint="eastAsia" w:ascii="方正黑体简体" w:eastAsia="方正黑体简体" w:cs="方正黑体简体"/>
        </w:rPr>
        <w:t>：</w:t>
      </w:r>
    </w:p>
    <w:p>
      <w:pPr>
        <w:spacing w:line="520" w:lineRule="exact"/>
        <w:jc w:val="center"/>
        <w:rPr>
          <w:rFonts w:eastAsia="创艺简标宋" w:cs="Times New Roman"/>
          <w:sz w:val="30"/>
          <w:szCs w:val="30"/>
        </w:rPr>
      </w:pPr>
    </w:p>
    <w:p>
      <w:pPr>
        <w:spacing w:line="520" w:lineRule="exact"/>
        <w:jc w:val="center"/>
        <w:rPr>
          <w:rFonts w:eastAsia="创艺简标宋" w:cs="Times New Roman"/>
          <w:sz w:val="30"/>
          <w:szCs w:val="30"/>
        </w:rPr>
      </w:pPr>
      <w:r>
        <w:rPr>
          <w:rFonts w:hint="eastAsia" w:eastAsia="创艺简标宋" w:cs="创艺简标宋"/>
          <w:sz w:val="30"/>
          <w:szCs w:val="30"/>
        </w:rPr>
        <w:t>全省在建工程项目施工合同价款支付履约情况自查表</w:t>
      </w:r>
    </w:p>
    <w:p>
      <w:pPr>
        <w:spacing w:line="520" w:lineRule="exact"/>
        <w:jc w:val="center"/>
        <w:rPr>
          <w:rFonts w:eastAsia="创艺简标宋" w:cs="Times New Roman"/>
          <w:sz w:val="38"/>
          <w:szCs w:val="38"/>
        </w:rPr>
      </w:pPr>
    </w:p>
    <w:p>
      <w:pPr>
        <w:snapToGrid w:val="0"/>
        <w:spacing w:line="440" w:lineRule="exact"/>
        <w:rPr>
          <w:rFonts w:ascii="方正书宋简体" w:eastAsia="方正书宋简体" w:cs="Times New Roman"/>
        </w:rPr>
      </w:pPr>
      <w:r>
        <w:rPr>
          <w:rFonts w:hint="eastAsia" w:ascii="方正书宋简体" w:eastAsia="方正书宋简体" w:cs="方正书宋简体"/>
          <w:b/>
          <w:bCs/>
          <w:kern w:val="0"/>
        </w:rPr>
        <w:t>一、工程基本情况</w:t>
      </w:r>
      <w:r>
        <w:rPr>
          <w:rFonts w:hint="eastAsia" w:ascii="方正书宋简体" w:eastAsia="方正书宋简体" w:cs="方正书宋简体"/>
          <w:b/>
          <w:bCs/>
          <w:kern w:val="0"/>
          <w:lang w:eastAsia="zh-CN"/>
        </w:rPr>
        <w:t>　　　　</w:t>
      </w:r>
      <w:r>
        <w:rPr>
          <w:rFonts w:ascii="方正书宋简体" w:eastAsia="方正书宋简体" w:cs="方正书宋简体"/>
          <w:b/>
          <w:bCs/>
          <w:kern w:val="0"/>
        </w:rPr>
        <w:t xml:space="preserve">  </w:t>
      </w:r>
      <w:r>
        <w:rPr>
          <w:rFonts w:hint="eastAsia" w:ascii="方正书宋简体" w:eastAsia="方正书宋简体" w:cs="方正书宋简体"/>
          <w:b/>
          <w:bCs/>
          <w:kern w:val="0"/>
        </w:rPr>
        <w:t>工程名称</w:t>
      </w:r>
      <w:r>
        <w:rPr>
          <w:rFonts w:ascii="方正书宋简体" w:eastAsia="方正书宋简体" w:cs="方正书宋简体"/>
          <w:b/>
          <w:bCs/>
          <w:kern w:val="0"/>
        </w:rPr>
        <w:t>:</w:t>
      </w:r>
    </w:p>
    <w:p>
      <w:pPr>
        <w:widowControl/>
        <w:tabs>
          <w:tab w:val="left" w:pos="1173"/>
          <w:tab w:val="left" w:pos="3333"/>
          <w:tab w:val="left" w:pos="4413"/>
          <w:tab w:val="left" w:pos="5850"/>
          <w:tab w:val="left" w:pos="7170"/>
        </w:tabs>
        <w:snapToGrid w:val="0"/>
        <w:spacing w:line="440" w:lineRule="exact"/>
        <w:jc w:val="left"/>
        <w:rPr>
          <w:rFonts w:ascii="方正书宋简体" w:eastAsia="方正书宋简体" w:cs="Times New Roman"/>
          <w:kern w:val="0"/>
        </w:rPr>
      </w:pPr>
      <w:r>
        <w:rPr>
          <w:rFonts w:ascii="方正书宋简体" w:eastAsia="方正书宋简体" w:cs="方正书宋简体"/>
          <w:kern w:val="0"/>
        </w:rPr>
        <w:t>1</w:t>
      </w:r>
      <w:r>
        <w:rPr>
          <w:rFonts w:hint="eastAsia" w:ascii="方正书宋简体" w:eastAsia="方正书宋简体" w:cs="方正书宋简体"/>
          <w:kern w:val="0"/>
        </w:rPr>
        <w:t>、施工许可证编号</w:t>
      </w:r>
      <w:r>
        <w:rPr>
          <w:rFonts w:hint="eastAsia" w:ascii="方正书宋简体" w:eastAsia="方正书宋简体" w:cs="方正书宋简体"/>
          <w:kern w:val="0"/>
          <w:u w:val="single"/>
          <w:lang w:eastAsia="zh-CN"/>
        </w:rPr>
        <w:t>　　　　　　　　　　　　　　　　</w:t>
      </w:r>
      <w:r>
        <w:rPr>
          <w:rFonts w:hint="eastAsia" w:ascii="方正书宋简体" w:eastAsia="方正书宋简体" w:cs="方正书宋简体"/>
          <w:kern w:val="0"/>
        </w:rPr>
        <w:t>工程建设地址</w:t>
      </w:r>
      <w:r>
        <w:rPr>
          <w:rFonts w:hint="eastAsia" w:ascii="方正书宋简体" w:eastAsia="方正书宋简体" w:cs="方正书宋简体"/>
          <w:kern w:val="0"/>
          <w:u w:val="single"/>
          <w:lang w:eastAsia="zh-CN"/>
        </w:rPr>
        <w:t>　　　　　　　　</w:t>
      </w:r>
      <w:r>
        <w:rPr>
          <w:rFonts w:ascii="方正书宋简体" w:eastAsia="方正书宋简体" w:cs="方正书宋简体"/>
          <w:kern w:val="0"/>
          <w:u w:val="single"/>
        </w:rPr>
        <w:t xml:space="preserve">  </w:t>
      </w:r>
    </w:p>
    <w:p>
      <w:pPr>
        <w:widowControl/>
        <w:tabs>
          <w:tab w:val="left" w:pos="810"/>
          <w:tab w:val="left" w:pos="2253"/>
          <w:tab w:val="left" w:pos="3333"/>
          <w:tab w:val="left" w:pos="4413"/>
          <w:tab w:val="left" w:pos="5493"/>
          <w:tab w:val="left" w:pos="7170"/>
        </w:tabs>
        <w:snapToGrid w:val="0"/>
        <w:spacing w:line="440" w:lineRule="exact"/>
        <w:jc w:val="left"/>
        <w:rPr>
          <w:rFonts w:ascii="方正书宋简体" w:eastAsia="方正书宋简体" w:cs="Times New Roman"/>
          <w:kern w:val="0"/>
        </w:rPr>
      </w:pPr>
      <w:r>
        <w:rPr>
          <w:rFonts w:ascii="方正书宋简体" w:eastAsia="方正书宋简体" w:cs="方正书宋简体"/>
          <w:kern w:val="0"/>
        </w:rPr>
        <w:t>2</w:t>
      </w:r>
      <w:r>
        <w:rPr>
          <w:rFonts w:hint="eastAsia" w:ascii="方正书宋简体" w:eastAsia="方正书宋简体" w:cs="方正书宋简体"/>
          <w:kern w:val="0"/>
        </w:rPr>
        <w:t>、建设单位</w:t>
      </w:r>
      <w:r>
        <w:rPr>
          <w:rFonts w:hint="eastAsia" w:ascii="方正书宋简体" w:eastAsia="方正书宋简体" w:cs="方正书宋简体"/>
          <w:kern w:val="0"/>
          <w:u w:val="single"/>
          <w:lang w:eastAsia="zh-CN"/>
        </w:rPr>
        <w:t>　　　　　　　　　　　　　　　　　　</w:t>
      </w:r>
      <w:r>
        <w:rPr>
          <w:rFonts w:ascii="方正书宋简体" w:eastAsia="方正书宋简体" w:cs="方正书宋简体"/>
          <w:kern w:val="0"/>
          <w:u w:val="single"/>
        </w:rPr>
        <w:t xml:space="preserve"> </w:t>
      </w:r>
      <w:r>
        <w:rPr>
          <w:rFonts w:ascii="方正书宋简体" w:eastAsia="方正书宋简体" w:cs="方正书宋简体"/>
          <w:kern w:val="0"/>
        </w:rPr>
        <w:t xml:space="preserve"> </w:t>
      </w:r>
      <w:r>
        <w:rPr>
          <w:rFonts w:hint="eastAsia" w:ascii="方正书宋简体" w:eastAsia="方正书宋简体" w:cs="方正书宋简体"/>
          <w:kern w:val="0"/>
        </w:rPr>
        <w:t>联系人及电话</w:t>
      </w:r>
      <w:r>
        <w:rPr>
          <w:rFonts w:hint="eastAsia" w:ascii="方正书宋简体" w:eastAsia="方正书宋简体" w:cs="方正书宋简体"/>
          <w:kern w:val="0"/>
          <w:u w:val="single"/>
          <w:lang w:eastAsia="zh-CN"/>
        </w:rPr>
        <w:t>　　　　　　　　</w:t>
      </w:r>
      <w:r>
        <w:rPr>
          <w:rFonts w:ascii="方正书宋简体" w:eastAsia="方正书宋简体" w:cs="方正书宋简体"/>
          <w:kern w:val="0"/>
          <w:u w:val="single"/>
        </w:rPr>
        <w:t xml:space="preserve">  </w:t>
      </w:r>
    </w:p>
    <w:p>
      <w:pPr>
        <w:widowControl/>
        <w:tabs>
          <w:tab w:val="left" w:pos="2253"/>
          <w:tab w:val="left" w:pos="3333"/>
          <w:tab w:val="left" w:pos="4413"/>
          <w:tab w:val="left" w:pos="5493"/>
          <w:tab w:val="left" w:pos="7653"/>
        </w:tabs>
        <w:snapToGrid w:val="0"/>
        <w:spacing w:line="440" w:lineRule="exact"/>
        <w:jc w:val="left"/>
        <w:rPr>
          <w:rFonts w:ascii="方正书宋简体" w:eastAsia="方正书宋简体" w:cs="Times New Roman"/>
          <w:kern w:val="0"/>
        </w:rPr>
      </w:pPr>
      <w:r>
        <w:rPr>
          <w:rFonts w:ascii="方正书宋简体" w:eastAsia="方正书宋简体" w:cs="方正书宋简体"/>
          <w:kern w:val="0"/>
        </w:rPr>
        <w:t>3</w:t>
      </w:r>
      <w:r>
        <w:rPr>
          <w:rFonts w:hint="eastAsia" w:ascii="方正书宋简体" w:eastAsia="方正书宋简体" w:cs="方正书宋简体"/>
          <w:kern w:val="0"/>
        </w:rPr>
        <w:t>、施工单位</w:t>
      </w:r>
      <w:r>
        <w:rPr>
          <w:rFonts w:hint="eastAsia" w:ascii="方正书宋简体" w:eastAsia="方正书宋简体" w:cs="方正书宋简体"/>
          <w:kern w:val="0"/>
          <w:u w:val="single"/>
          <w:lang w:eastAsia="zh-CN"/>
        </w:rPr>
        <w:t>　　　　　　　　　　　　　　　　　　</w:t>
      </w:r>
      <w:r>
        <w:rPr>
          <w:rFonts w:ascii="方正书宋简体" w:eastAsia="方正书宋简体" w:cs="方正书宋简体"/>
          <w:kern w:val="0"/>
          <w:u w:val="single"/>
        </w:rPr>
        <w:t xml:space="preserve"> </w:t>
      </w:r>
      <w:r>
        <w:rPr>
          <w:rFonts w:ascii="方正书宋简体" w:eastAsia="方正书宋简体" w:cs="方正书宋简体"/>
          <w:kern w:val="0"/>
        </w:rPr>
        <w:t xml:space="preserve"> </w:t>
      </w:r>
      <w:r>
        <w:rPr>
          <w:rFonts w:hint="eastAsia" w:ascii="方正书宋简体" w:eastAsia="方正书宋简体" w:cs="方正书宋简体"/>
          <w:kern w:val="0"/>
        </w:rPr>
        <w:t>联系人及电话</w:t>
      </w:r>
      <w:r>
        <w:rPr>
          <w:rFonts w:hint="eastAsia" w:ascii="方正书宋简体" w:eastAsia="方正书宋简体" w:cs="方正书宋简体"/>
          <w:kern w:val="0"/>
          <w:u w:val="single"/>
          <w:lang w:eastAsia="zh-CN"/>
        </w:rPr>
        <w:t>　　　　　　　　</w:t>
      </w:r>
      <w:r>
        <w:rPr>
          <w:rFonts w:ascii="方正书宋简体" w:eastAsia="方正书宋简体" w:cs="方正书宋简体"/>
          <w:kern w:val="0"/>
          <w:u w:val="single"/>
        </w:rPr>
        <w:t xml:space="preserve">  </w:t>
      </w:r>
    </w:p>
    <w:p>
      <w:pPr>
        <w:widowControl/>
        <w:tabs>
          <w:tab w:val="left" w:pos="2253"/>
          <w:tab w:val="left" w:pos="3333"/>
          <w:tab w:val="left" w:pos="4413"/>
          <w:tab w:val="left" w:pos="5493"/>
          <w:tab w:val="left" w:pos="7170"/>
        </w:tabs>
        <w:snapToGrid w:val="0"/>
        <w:spacing w:line="440" w:lineRule="exact"/>
        <w:jc w:val="left"/>
        <w:rPr>
          <w:rFonts w:ascii="方正书宋简体" w:eastAsia="方正书宋简体" w:cs="Times New Roman"/>
          <w:kern w:val="0"/>
        </w:rPr>
      </w:pPr>
      <w:r>
        <w:rPr>
          <w:rFonts w:ascii="方正书宋简体" w:eastAsia="方正书宋简体" w:cs="方正书宋简体"/>
          <w:kern w:val="0"/>
        </w:rPr>
        <w:t>4</w:t>
      </w:r>
      <w:r>
        <w:rPr>
          <w:rFonts w:hint="eastAsia" w:ascii="方正书宋简体" w:eastAsia="方正书宋简体" w:cs="方正书宋简体"/>
          <w:kern w:val="0"/>
        </w:rPr>
        <w:t>、监理单位</w:t>
      </w:r>
      <w:r>
        <w:rPr>
          <w:rFonts w:hint="eastAsia" w:ascii="方正书宋简体" w:eastAsia="方正书宋简体" w:cs="方正书宋简体"/>
          <w:kern w:val="0"/>
          <w:u w:val="single"/>
          <w:lang w:eastAsia="zh-CN"/>
        </w:rPr>
        <w:t>　　　　　　　　　　　　　　　　　　</w:t>
      </w:r>
      <w:r>
        <w:rPr>
          <w:rFonts w:ascii="方正书宋简体" w:eastAsia="方正书宋简体" w:cs="方正书宋简体"/>
          <w:kern w:val="0"/>
          <w:u w:val="single"/>
        </w:rPr>
        <w:t xml:space="preserve"> </w:t>
      </w:r>
      <w:r>
        <w:rPr>
          <w:rFonts w:ascii="方正书宋简体" w:eastAsia="方正书宋简体" w:cs="方正书宋简体"/>
          <w:kern w:val="0"/>
        </w:rPr>
        <w:t xml:space="preserve"> </w:t>
      </w:r>
      <w:r>
        <w:rPr>
          <w:rFonts w:hint="eastAsia" w:ascii="方正书宋简体" w:eastAsia="方正书宋简体" w:cs="方正书宋简体"/>
          <w:kern w:val="0"/>
        </w:rPr>
        <w:t>联系人及电话</w:t>
      </w:r>
      <w:r>
        <w:rPr>
          <w:rFonts w:hint="eastAsia" w:ascii="方正书宋简体" w:eastAsia="方正书宋简体" w:cs="方正书宋简体"/>
          <w:kern w:val="0"/>
          <w:u w:val="single"/>
          <w:lang w:eastAsia="zh-CN"/>
        </w:rPr>
        <w:t>　　　　　　　　</w:t>
      </w:r>
      <w:r>
        <w:rPr>
          <w:rFonts w:ascii="方正书宋简体" w:eastAsia="方正书宋简体" w:cs="方正书宋简体"/>
          <w:kern w:val="0"/>
          <w:u w:val="single"/>
        </w:rPr>
        <w:t xml:space="preserve">  </w:t>
      </w:r>
    </w:p>
    <w:p>
      <w:pPr>
        <w:widowControl/>
        <w:tabs>
          <w:tab w:val="left" w:pos="330"/>
          <w:tab w:val="left" w:pos="2253"/>
          <w:tab w:val="left" w:pos="3333"/>
          <w:tab w:val="left" w:pos="4413"/>
          <w:tab w:val="left" w:pos="5493"/>
          <w:tab w:val="left" w:pos="6573"/>
          <w:tab w:val="left" w:pos="7170"/>
        </w:tabs>
        <w:snapToGrid w:val="0"/>
        <w:spacing w:line="440" w:lineRule="exact"/>
        <w:jc w:val="left"/>
        <w:rPr>
          <w:rFonts w:ascii="方正书宋简体" w:eastAsia="方正书宋简体" w:cs="方正书宋简体"/>
          <w:kern w:val="0"/>
          <w:u w:val="single"/>
        </w:rPr>
      </w:pPr>
      <w:r>
        <w:rPr>
          <w:rFonts w:ascii="方正书宋简体" w:eastAsia="方正书宋简体" w:cs="方正书宋简体"/>
          <w:kern w:val="0"/>
        </w:rPr>
        <w:t>5</w:t>
      </w:r>
      <w:r>
        <w:rPr>
          <w:rFonts w:hint="eastAsia" w:ascii="方正书宋简体" w:eastAsia="方正书宋简体" w:cs="方正书宋简体"/>
          <w:kern w:val="0"/>
        </w:rPr>
        <w:t>、劳务分包单位</w:t>
      </w:r>
      <w:r>
        <w:rPr>
          <w:rFonts w:hint="eastAsia" w:ascii="方正书宋简体" w:eastAsia="方正书宋简体" w:cs="方正书宋简体"/>
          <w:kern w:val="0"/>
          <w:u w:val="single"/>
          <w:lang w:eastAsia="zh-CN"/>
        </w:rPr>
        <w:t>　　　　　　　　　　　　　　　　</w:t>
      </w:r>
      <w:r>
        <w:rPr>
          <w:rFonts w:ascii="方正书宋简体" w:eastAsia="方正书宋简体" w:cs="方正书宋简体"/>
          <w:kern w:val="0"/>
          <w:u w:val="single"/>
        </w:rPr>
        <w:t xml:space="preserve">  </w:t>
      </w:r>
      <w:r>
        <w:rPr>
          <w:rFonts w:hint="eastAsia" w:ascii="方正书宋简体" w:eastAsia="方正书宋简体" w:cs="方正书宋简体"/>
          <w:kern w:val="0"/>
        </w:rPr>
        <w:t>联系人及电话</w:t>
      </w:r>
      <w:r>
        <w:rPr>
          <w:rFonts w:hint="eastAsia" w:ascii="方正书宋简体" w:eastAsia="方正书宋简体" w:cs="方正书宋简体"/>
          <w:kern w:val="0"/>
          <w:u w:val="single"/>
          <w:lang w:eastAsia="zh-CN"/>
        </w:rPr>
        <w:t>　　　　　　　　</w:t>
      </w:r>
      <w:r>
        <w:rPr>
          <w:rFonts w:ascii="方正书宋简体" w:eastAsia="方正书宋简体" w:cs="方正书宋简体"/>
          <w:kern w:val="0"/>
          <w:u w:val="single"/>
        </w:rPr>
        <w:t xml:space="preserve">  </w:t>
      </w:r>
    </w:p>
    <w:p>
      <w:pPr>
        <w:widowControl/>
        <w:tabs>
          <w:tab w:val="left" w:pos="330"/>
          <w:tab w:val="left" w:pos="2253"/>
          <w:tab w:val="left" w:pos="3333"/>
          <w:tab w:val="left" w:pos="4413"/>
          <w:tab w:val="left" w:pos="5493"/>
          <w:tab w:val="left" w:pos="6573"/>
          <w:tab w:val="left" w:pos="7170"/>
        </w:tabs>
        <w:snapToGrid w:val="0"/>
        <w:spacing w:line="440" w:lineRule="exact"/>
        <w:jc w:val="left"/>
        <w:rPr>
          <w:rFonts w:ascii="方正书宋简体" w:eastAsia="方正书宋简体" w:cs="方正书宋简体"/>
          <w:kern w:val="0"/>
          <w:u w:val="single"/>
        </w:rPr>
      </w:pPr>
      <w:r>
        <w:rPr>
          <w:rFonts w:ascii="方正书宋简体" w:eastAsia="方正书宋简体" w:cs="方正书宋简体"/>
          <w:kern w:val="0"/>
        </w:rPr>
        <w:t>6</w:t>
      </w:r>
      <w:r>
        <w:rPr>
          <w:rFonts w:hint="eastAsia" w:ascii="方正书宋简体" w:eastAsia="方正书宋简体" w:cs="方正书宋简体"/>
          <w:kern w:val="0"/>
        </w:rPr>
        <w:t>、专业分包单位</w:t>
      </w:r>
      <w:r>
        <w:rPr>
          <w:rFonts w:hint="eastAsia" w:ascii="方正书宋简体" w:eastAsia="方正书宋简体" w:cs="方正书宋简体"/>
          <w:kern w:val="0"/>
          <w:u w:val="single"/>
          <w:lang w:eastAsia="zh-CN"/>
        </w:rPr>
        <w:t>　　　　　　　　　　　　　　　　</w:t>
      </w:r>
      <w:r>
        <w:rPr>
          <w:rFonts w:ascii="方正书宋简体" w:eastAsia="方正书宋简体" w:cs="方正书宋简体"/>
          <w:kern w:val="0"/>
          <w:u w:val="single"/>
        </w:rPr>
        <w:t xml:space="preserve">  </w:t>
      </w:r>
      <w:r>
        <w:rPr>
          <w:rFonts w:hint="eastAsia" w:ascii="方正书宋简体" w:eastAsia="方正书宋简体" w:cs="方正书宋简体"/>
          <w:kern w:val="0"/>
        </w:rPr>
        <w:t>联系人及电话</w:t>
      </w:r>
      <w:r>
        <w:rPr>
          <w:rFonts w:hint="eastAsia" w:ascii="方正书宋简体" w:eastAsia="方正书宋简体" w:cs="方正书宋简体"/>
          <w:kern w:val="0"/>
          <w:u w:val="single"/>
          <w:lang w:eastAsia="zh-CN"/>
        </w:rPr>
        <w:t>　　　　　　　　</w:t>
      </w:r>
      <w:r>
        <w:rPr>
          <w:rFonts w:ascii="方正书宋简体" w:eastAsia="方正书宋简体" w:cs="方正书宋简体"/>
          <w:kern w:val="0"/>
          <w:u w:val="single"/>
        </w:rPr>
        <w:t xml:space="preserve">  </w:t>
      </w:r>
    </w:p>
    <w:p>
      <w:pPr>
        <w:widowControl/>
        <w:tabs>
          <w:tab w:val="left" w:pos="330"/>
          <w:tab w:val="left" w:pos="2253"/>
          <w:tab w:val="left" w:pos="3333"/>
          <w:tab w:val="left" w:pos="4290"/>
          <w:tab w:val="left" w:pos="5493"/>
          <w:tab w:val="left" w:pos="6573"/>
        </w:tabs>
        <w:snapToGrid w:val="0"/>
        <w:spacing w:line="440" w:lineRule="exact"/>
        <w:jc w:val="left"/>
        <w:rPr>
          <w:rFonts w:ascii="方正书宋简体" w:eastAsia="方正书宋简体" w:cs="Times New Roman"/>
          <w:kern w:val="0"/>
        </w:rPr>
      </w:pPr>
      <w:r>
        <w:rPr>
          <w:rFonts w:ascii="方正书宋简体" w:eastAsia="方正书宋简体" w:cs="方正书宋简体"/>
          <w:kern w:val="0"/>
        </w:rPr>
        <w:t>7</w:t>
      </w:r>
      <w:r>
        <w:rPr>
          <w:rFonts w:hint="eastAsia" w:ascii="方正书宋简体" w:eastAsia="方正书宋简体" w:cs="方正书宋简体"/>
          <w:kern w:val="0"/>
        </w:rPr>
        <w:t>、资金来源</w:t>
      </w:r>
      <w:r>
        <w:rPr>
          <w:rFonts w:hint="eastAsia" w:ascii="方正书宋简体" w:eastAsia="方正书宋简体" w:cs="方正书宋简体"/>
          <w:kern w:val="0"/>
          <w:u w:val="single"/>
          <w:lang w:eastAsia="zh-CN"/>
        </w:rPr>
        <w:t>　　　　　　　　　　　　　　　　　　</w:t>
      </w:r>
      <w:r>
        <w:rPr>
          <w:rFonts w:ascii="方正书宋简体" w:eastAsia="方正书宋简体" w:cs="方正书宋简体"/>
          <w:kern w:val="0"/>
          <w:u w:val="single"/>
        </w:rPr>
        <w:t xml:space="preserve">  </w:t>
      </w:r>
      <w:r>
        <w:rPr>
          <w:rFonts w:hint="eastAsia" w:ascii="方正书宋简体" w:eastAsia="方正书宋简体" w:cs="方正书宋简体"/>
          <w:kern w:val="0"/>
        </w:rPr>
        <w:t>开竣工时间</w:t>
      </w:r>
      <w:r>
        <w:rPr>
          <w:rFonts w:hint="eastAsia" w:ascii="方正书宋简体" w:eastAsia="方正书宋简体" w:cs="方正书宋简体"/>
          <w:kern w:val="0"/>
          <w:u w:val="single"/>
          <w:lang w:eastAsia="zh-CN"/>
        </w:rPr>
        <w:t>　　　　　　　　　　</w:t>
      </w:r>
    </w:p>
    <w:p>
      <w:pPr>
        <w:widowControl/>
        <w:tabs>
          <w:tab w:val="left" w:pos="1173"/>
          <w:tab w:val="left" w:pos="2253"/>
          <w:tab w:val="left" w:pos="3333"/>
          <w:tab w:val="left" w:pos="6573"/>
          <w:tab w:val="left" w:pos="7653"/>
          <w:tab w:val="left" w:pos="10260"/>
        </w:tabs>
        <w:snapToGrid w:val="0"/>
        <w:spacing w:line="440" w:lineRule="exact"/>
        <w:jc w:val="left"/>
        <w:rPr>
          <w:rFonts w:ascii="方正书宋简体" w:eastAsia="方正书宋简体" w:cs="Times New Roman"/>
          <w:kern w:val="0"/>
        </w:rPr>
      </w:pPr>
      <w:r>
        <w:rPr>
          <w:rFonts w:ascii="方正书宋简体" w:eastAsia="方正书宋简体" w:cs="方正书宋简体"/>
          <w:kern w:val="0"/>
        </w:rPr>
        <w:t>8</w:t>
      </w:r>
      <w:r>
        <w:rPr>
          <w:rFonts w:hint="eastAsia" w:ascii="方正书宋简体" w:eastAsia="方正书宋简体" w:cs="方正书宋简体"/>
          <w:kern w:val="0"/>
        </w:rPr>
        <w:t>、工程合同价</w:t>
      </w:r>
      <w:r>
        <w:rPr>
          <w:rFonts w:hint="eastAsia" w:ascii="方正书宋简体" w:eastAsia="方正书宋简体" w:cs="方正书宋简体"/>
          <w:kern w:val="0"/>
          <w:u w:val="single"/>
          <w:lang w:eastAsia="zh-CN"/>
        </w:rPr>
        <w:t>　　　　　　　　　　　　　　　　　　</w:t>
      </w:r>
      <w:r>
        <w:rPr>
          <w:rFonts w:hint="eastAsia" w:ascii="方正书宋简体" w:eastAsia="方正书宋简体" w:cs="方正书宋简体"/>
          <w:kern w:val="0"/>
        </w:rPr>
        <w:t>合同备案时间</w:t>
      </w:r>
      <w:r>
        <w:rPr>
          <w:rFonts w:hint="eastAsia" w:ascii="方正书宋简体" w:eastAsia="方正书宋简体" w:cs="方正书宋简体"/>
          <w:kern w:val="0"/>
          <w:u w:val="single"/>
          <w:lang w:eastAsia="zh-CN"/>
        </w:rPr>
        <w:t>　　　　　　　　</w:t>
      </w:r>
      <w:r>
        <w:rPr>
          <w:rFonts w:ascii="方正书宋简体" w:eastAsia="方正书宋简体" w:cs="方正书宋简体"/>
          <w:kern w:val="0"/>
          <w:u w:val="single"/>
        </w:rPr>
        <w:t xml:space="preserve">  </w:t>
      </w:r>
    </w:p>
    <w:p>
      <w:pPr>
        <w:snapToGrid w:val="0"/>
        <w:spacing w:line="440" w:lineRule="exact"/>
        <w:rPr>
          <w:rFonts w:ascii="方正书宋简体" w:eastAsia="方正书宋简体" w:cs="Times New Roman"/>
          <w:b/>
          <w:bCs/>
        </w:rPr>
      </w:pPr>
      <w:r>
        <w:rPr>
          <w:rFonts w:ascii="方正书宋简体" w:eastAsia="方正书宋简体" w:cs="方正书宋简体"/>
          <w:kern w:val="0"/>
        </w:rPr>
        <w:t>9</w:t>
      </w:r>
      <w:r>
        <w:rPr>
          <w:rFonts w:hint="eastAsia" w:ascii="方正书宋简体" w:eastAsia="方正书宋简体" w:cs="方正书宋简体"/>
          <w:kern w:val="0"/>
        </w:rPr>
        <w:t>、合同约定的工程款支付方式</w:t>
      </w:r>
      <w:r>
        <w:rPr>
          <w:rFonts w:hint="eastAsia" w:ascii="方正书宋简体" w:eastAsia="方正书宋简体" w:cs="方正书宋简体"/>
          <w:kern w:val="0"/>
          <w:u w:val="single"/>
          <w:lang w:eastAsia="zh-CN"/>
        </w:rPr>
        <w:t>　　　　　　　　　　　　　　　　　　　　　　　　</w:t>
      </w:r>
      <w:r>
        <w:rPr>
          <w:rFonts w:ascii="方正书宋简体" w:eastAsia="方正书宋简体" w:cs="方正书宋简体"/>
          <w:kern w:val="0"/>
          <w:u w:val="single"/>
        </w:rPr>
        <w:t xml:space="preserve">   </w:t>
      </w:r>
    </w:p>
    <w:p>
      <w:pPr>
        <w:snapToGrid w:val="0"/>
        <w:spacing w:line="440" w:lineRule="exact"/>
        <w:rPr>
          <w:rFonts w:ascii="方正书宋简体" w:eastAsia="方正书宋简体" w:cs="Times New Roman"/>
          <w:b/>
          <w:bCs/>
          <w:kern w:val="0"/>
        </w:rPr>
      </w:pPr>
      <w:r>
        <w:rPr>
          <w:rFonts w:hint="eastAsia" w:ascii="方正书宋简体" w:eastAsia="方正书宋简体" w:cs="方正书宋简体"/>
          <w:b/>
          <w:bCs/>
          <w:kern w:val="0"/>
        </w:rPr>
        <w:t>二、工程合同履约自查情况</w:t>
      </w:r>
    </w:p>
    <w:p>
      <w:pPr>
        <w:snapToGrid w:val="0"/>
        <w:spacing w:line="440" w:lineRule="exact"/>
        <w:rPr>
          <w:rFonts w:ascii="方正书宋简体" w:eastAsia="方正书宋简体" w:cs="Times New Roman"/>
          <w:kern w:val="0"/>
          <w:u w:val="single"/>
        </w:rPr>
      </w:pPr>
      <w:r>
        <w:rPr>
          <w:rFonts w:ascii="方正书宋简体" w:eastAsia="方正书宋简体" w:cs="方正书宋简体"/>
          <w:kern w:val="0"/>
        </w:rPr>
        <w:t>1</w:t>
      </w:r>
      <w:r>
        <w:rPr>
          <w:rFonts w:hint="eastAsia" w:ascii="方正书宋简体" w:eastAsia="方正书宋简体" w:cs="方正书宋简体"/>
          <w:kern w:val="0"/>
        </w:rPr>
        <w:t>、合同是否备案：</w:t>
      </w:r>
    </w:p>
    <w:p>
      <w:pPr>
        <w:widowControl/>
        <w:tabs>
          <w:tab w:val="left" w:pos="2253"/>
          <w:tab w:val="left" w:pos="3333"/>
          <w:tab w:val="left" w:pos="4413"/>
          <w:tab w:val="left" w:pos="5493"/>
          <w:tab w:val="left" w:pos="6573"/>
          <w:tab w:val="left" w:pos="7653"/>
          <w:tab w:val="left" w:pos="8748"/>
        </w:tabs>
        <w:snapToGrid w:val="0"/>
        <w:spacing w:line="440" w:lineRule="exact"/>
        <w:ind w:left="31680" w:hangingChars="250" w:firstLine="31680"/>
        <w:jc w:val="left"/>
        <w:rPr>
          <w:rFonts w:ascii="方正书宋简体" w:eastAsia="方正书宋简体" w:cs="方正书宋简体"/>
          <w:kern w:val="0"/>
          <w:u w:val="single"/>
        </w:rPr>
      </w:pPr>
      <w:r>
        <w:rPr>
          <w:rFonts w:hint="eastAsia" w:ascii="方正书宋简体" w:eastAsia="方正书宋简体" w:cs="方正书宋简体"/>
          <w:kern w:val="0"/>
          <w:lang w:eastAsia="zh-CN"/>
        </w:rPr>
        <w:t>　　</w:t>
      </w:r>
      <w:r>
        <w:rPr>
          <w:rFonts w:hint="eastAsia" w:ascii="方正书宋简体" w:eastAsia="方正书宋简体" w:cs="方正书宋简体"/>
          <w:kern w:val="0"/>
        </w:rPr>
        <w:t>工程总包合同</w:t>
      </w:r>
      <w:r>
        <w:rPr>
          <w:rFonts w:hint="eastAsia" w:ascii="方正书宋简体" w:eastAsia="方正书宋简体" w:cs="方正书宋简体"/>
          <w:kern w:val="0"/>
          <w:u w:val="single"/>
          <w:lang w:eastAsia="zh-CN"/>
        </w:rPr>
        <w:t>　　　　　　　　</w:t>
      </w:r>
      <w:r>
        <w:rPr>
          <w:rFonts w:ascii="方正书宋简体" w:eastAsia="方正书宋简体" w:cs="方正书宋简体"/>
          <w:kern w:val="0"/>
          <w:u w:val="single"/>
        </w:rPr>
        <w:t xml:space="preserve">   </w:t>
      </w:r>
      <w:r>
        <w:rPr>
          <w:rFonts w:hint="eastAsia" w:ascii="方正书宋简体" w:eastAsia="方正书宋简体" w:cs="方正书宋简体"/>
          <w:kern w:val="0"/>
        </w:rPr>
        <w:t>工程分包（专业、劳务）合同</w:t>
      </w:r>
      <w:r>
        <w:rPr>
          <w:rFonts w:hint="eastAsia" w:ascii="方正书宋简体" w:eastAsia="方正书宋简体" w:cs="方正书宋简体"/>
          <w:kern w:val="0"/>
          <w:u w:val="single"/>
          <w:lang w:eastAsia="zh-CN"/>
        </w:rPr>
        <w:t>　　　　　　　　</w:t>
      </w:r>
      <w:r>
        <w:rPr>
          <w:rFonts w:ascii="方正书宋简体" w:eastAsia="方正书宋简体" w:cs="方正书宋简体"/>
          <w:kern w:val="0"/>
          <w:u w:val="single"/>
        </w:rPr>
        <w:t xml:space="preserve">  </w:t>
      </w:r>
    </w:p>
    <w:p>
      <w:pPr>
        <w:widowControl/>
        <w:tabs>
          <w:tab w:val="left" w:pos="1173"/>
          <w:tab w:val="left" w:pos="3333"/>
          <w:tab w:val="left" w:pos="4413"/>
          <w:tab w:val="left" w:pos="5493"/>
          <w:tab w:val="left" w:pos="6573"/>
          <w:tab w:val="left" w:pos="7653"/>
          <w:tab w:val="left" w:pos="8748"/>
        </w:tabs>
        <w:snapToGrid w:val="0"/>
        <w:spacing w:line="440" w:lineRule="exact"/>
        <w:jc w:val="left"/>
        <w:rPr>
          <w:rFonts w:ascii="方正书宋简体" w:eastAsia="方正书宋简体" w:cs="Times New Roman"/>
          <w:kern w:val="0"/>
        </w:rPr>
      </w:pPr>
      <w:r>
        <w:rPr>
          <w:rFonts w:ascii="方正书宋简体" w:eastAsia="方正书宋简体" w:cs="方正书宋简体"/>
          <w:kern w:val="0"/>
        </w:rPr>
        <w:t>2</w:t>
      </w:r>
      <w:r>
        <w:rPr>
          <w:rFonts w:hint="eastAsia" w:ascii="方正书宋简体" w:eastAsia="方正书宋简体" w:cs="方正书宋简体"/>
          <w:kern w:val="0"/>
        </w:rPr>
        <w:t>、价款支付情况：</w:t>
      </w:r>
    </w:p>
    <w:p>
      <w:pPr>
        <w:widowControl/>
        <w:tabs>
          <w:tab w:val="left" w:pos="1173"/>
          <w:tab w:val="left" w:pos="3333"/>
          <w:tab w:val="left" w:pos="4413"/>
          <w:tab w:val="left" w:pos="5493"/>
          <w:tab w:val="left" w:pos="6573"/>
          <w:tab w:val="left" w:pos="7653"/>
          <w:tab w:val="left" w:pos="8748"/>
        </w:tabs>
        <w:snapToGrid w:val="0"/>
        <w:spacing w:line="440" w:lineRule="exact"/>
        <w:jc w:val="left"/>
        <w:rPr>
          <w:rFonts w:ascii="方正书宋简体" w:eastAsia="方正书宋简体" w:cs="Times New Roman"/>
          <w:kern w:val="0"/>
        </w:rPr>
      </w:pPr>
      <w:r>
        <w:rPr>
          <w:rFonts w:hint="eastAsia" w:ascii="方正书宋简体" w:eastAsia="方正书宋简体" w:cs="方正书宋简体"/>
          <w:kern w:val="0"/>
        </w:rPr>
        <w:t>合同约定目前应付工程款</w:t>
      </w:r>
      <w:r>
        <w:rPr>
          <w:rFonts w:hint="eastAsia" w:ascii="方正书宋简体" w:eastAsia="方正书宋简体" w:cs="方正书宋简体"/>
          <w:kern w:val="0"/>
          <w:u w:val="single"/>
          <w:lang w:eastAsia="zh-CN"/>
        </w:rPr>
        <w:t>　　　　　　</w:t>
      </w:r>
      <w:r>
        <w:rPr>
          <w:rFonts w:ascii="方正书宋简体" w:eastAsia="方正书宋简体" w:cs="方正书宋简体"/>
          <w:kern w:val="0"/>
          <w:u w:val="single"/>
        </w:rPr>
        <w:t xml:space="preserve"> </w:t>
      </w:r>
      <w:r>
        <w:rPr>
          <w:rFonts w:hint="eastAsia" w:ascii="方正书宋简体" w:eastAsia="方正书宋简体" w:cs="方正书宋简体"/>
          <w:kern w:val="0"/>
        </w:rPr>
        <w:t>（万元）已支付工程款</w:t>
      </w:r>
      <w:r>
        <w:rPr>
          <w:rFonts w:hint="eastAsia" w:ascii="方正书宋简体" w:eastAsia="方正书宋简体" w:cs="方正书宋简体"/>
          <w:kern w:val="0"/>
          <w:u w:val="single"/>
          <w:lang w:eastAsia="zh-CN"/>
        </w:rPr>
        <w:t>　　　　　　</w:t>
      </w:r>
      <w:r>
        <w:rPr>
          <w:rFonts w:ascii="方正书宋简体" w:eastAsia="方正书宋简体" w:cs="方正书宋简体"/>
          <w:kern w:val="0"/>
          <w:u w:val="single"/>
        </w:rPr>
        <w:t xml:space="preserve">   </w:t>
      </w:r>
      <w:r>
        <w:rPr>
          <w:rFonts w:hint="eastAsia" w:ascii="方正书宋简体" w:eastAsia="方正书宋简体" w:cs="方正书宋简体"/>
          <w:kern w:val="0"/>
        </w:rPr>
        <w:t>（万元）</w:t>
      </w:r>
    </w:p>
    <w:p>
      <w:pPr>
        <w:widowControl/>
        <w:tabs>
          <w:tab w:val="left" w:pos="1173"/>
          <w:tab w:val="left" w:pos="3333"/>
          <w:tab w:val="left" w:pos="4413"/>
          <w:tab w:val="left" w:pos="5493"/>
          <w:tab w:val="left" w:pos="6573"/>
          <w:tab w:val="left" w:pos="7653"/>
          <w:tab w:val="left" w:pos="8748"/>
        </w:tabs>
        <w:snapToGrid w:val="0"/>
        <w:spacing w:line="440" w:lineRule="exact"/>
        <w:jc w:val="left"/>
        <w:rPr>
          <w:rFonts w:ascii="方正书宋简体" w:eastAsia="方正书宋简体" w:cs="Times New Roman"/>
          <w:kern w:val="0"/>
        </w:rPr>
      </w:pPr>
      <w:r>
        <w:rPr>
          <w:rFonts w:hint="eastAsia" w:ascii="方正书宋简体" w:eastAsia="方正书宋简体" w:cs="方正书宋简体"/>
          <w:kern w:val="0"/>
        </w:rPr>
        <w:t>应付专业分包工程款</w:t>
      </w:r>
      <w:r>
        <w:rPr>
          <w:rFonts w:hint="eastAsia" w:ascii="方正书宋简体" w:eastAsia="方正书宋简体" w:cs="方正书宋简体"/>
          <w:kern w:val="0"/>
          <w:u w:val="single"/>
          <w:lang w:eastAsia="zh-CN"/>
        </w:rPr>
        <w:t>　　　　　　</w:t>
      </w:r>
      <w:r>
        <w:rPr>
          <w:rFonts w:ascii="方正书宋简体" w:eastAsia="方正书宋简体" w:cs="方正书宋简体"/>
          <w:kern w:val="0"/>
          <w:u w:val="single"/>
        </w:rPr>
        <w:t xml:space="preserve"> </w:t>
      </w:r>
      <w:r>
        <w:rPr>
          <w:rFonts w:hint="eastAsia" w:ascii="方正书宋简体" w:eastAsia="方正书宋简体" w:cs="方正书宋简体"/>
          <w:kern w:val="0"/>
        </w:rPr>
        <w:t>（万元）已支付专业分包工程款</w:t>
      </w:r>
      <w:r>
        <w:rPr>
          <w:rFonts w:hint="eastAsia" w:ascii="方正书宋简体" w:eastAsia="方正书宋简体" w:cs="方正书宋简体"/>
          <w:kern w:val="0"/>
          <w:u w:val="single"/>
          <w:lang w:eastAsia="zh-CN"/>
        </w:rPr>
        <w:t>　　　　</w:t>
      </w:r>
      <w:r>
        <w:rPr>
          <w:rFonts w:ascii="方正书宋简体" w:eastAsia="方正书宋简体" w:cs="方正书宋简体"/>
          <w:kern w:val="0"/>
          <w:u w:val="single"/>
        </w:rPr>
        <w:t xml:space="preserve">   </w:t>
      </w:r>
      <w:r>
        <w:rPr>
          <w:rFonts w:hint="eastAsia" w:ascii="方正书宋简体" w:eastAsia="方正书宋简体" w:cs="方正书宋简体"/>
          <w:kern w:val="0"/>
        </w:rPr>
        <w:t>（万元）</w:t>
      </w:r>
    </w:p>
    <w:p>
      <w:pPr>
        <w:widowControl/>
        <w:tabs>
          <w:tab w:val="left" w:pos="1173"/>
          <w:tab w:val="left" w:pos="3333"/>
          <w:tab w:val="left" w:pos="4413"/>
          <w:tab w:val="left" w:pos="5493"/>
          <w:tab w:val="left" w:pos="6573"/>
          <w:tab w:val="left" w:pos="7653"/>
          <w:tab w:val="left" w:pos="8748"/>
        </w:tabs>
        <w:snapToGrid w:val="0"/>
        <w:spacing w:line="440" w:lineRule="exact"/>
        <w:jc w:val="left"/>
        <w:rPr>
          <w:rFonts w:ascii="方正书宋简体" w:eastAsia="方正书宋简体" w:cs="Times New Roman"/>
          <w:kern w:val="0"/>
        </w:rPr>
      </w:pPr>
      <w:r>
        <w:rPr>
          <w:rFonts w:hint="eastAsia" w:ascii="方正书宋简体" w:eastAsia="方正书宋简体" w:cs="方正书宋简体"/>
          <w:kern w:val="0"/>
        </w:rPr>
        <w:t>应付劳务款及农民工工资</w:t>
      </w:r>
      <w:r>
        <w:rPr>
          <w:rFonts w:hint="eastAsia" w:ascii="方正书宋简体" w:eastAsia="方正书宋简体" w:cs="方正书宋简体"/>
          <w:kern w:val="0"/>
          <w:u w:val="single"/>
          <w:lang w:eastAsia="zh-CN"/>
        </w:rPr>
        <w:t>　　　　</w:t>
      </w:r>
      <w:r>
        <w:rPr>
          <w:rFonts w:ascii="方正书宋简体" w:eastAsia="方正书宋简体" w:cs="方正书宋简体"/>
          <w:kern w:val="0"/>
          <w:u w:val="single"/>
        </w:rPr>
        <w:t xml:space="preserve"> </w:t>
      </w:r>
      <w:r>
        <w:rPr>
          <w:rFonts w:hint="eastAsia" w:ascii="方正书宋简体" w:eastAsia="方正书宋简体" w:cs="方正书宋简体"/>
          <w:kern w:val="0"/>
        </w:rPr>
        <w:t>（万元）已支付劳务款及农民工工资</w:t>
      </w:r>
      <w:r>
        <w:rPr>
          <w:rFonts w:hint="eastAsia" w:ascii="方正书宋简体" w:eastAsia="方正书宋简体" w:cs="方正书宋简体"/>
          <w:kern w:val="0"/>
          <w:u w:val="single"/>
          <w:lang w:eastAsia="zh-CN"/>
        </w:rPr>
        <w:t>　　</w:t>
      </w:r>
      <w:r>
        <w:rPr>
          <w:rFonts w:ascii="方正书宋简体" w:eastAsia="方正书宋简体" w:cs="方正书宋简体"/>
          <w:kern w:val="0"/>
          <w:u w:val="single"/>
        </w:rPr>
        <w:t xml:space="preserve">   </w:t>
      </w:r>
      <w:r>
        <w:rPr>
          <w:rFonts w:hint="eastAsia" w:ascii="方正书宋简体" w:eastAsia="方正书宋简体" w:cs="方正书宋简体"/>
          <w:kern w:val="0"/>
        </w:rPr>
        <w:t>（万元）</w:t>
      </w:r>
    </w:p>
    <w:p>
      <w:pPr>
        <w:widowControl/>
        <w:tabs>
          <w:tab w:val="left" w:pos="1173"/>
          <w:tab w:val="left" w:pos="3333"/>
          <w:tab w:val="left" w:pos="4413"/>
          <w:tab w:val="left" w:pos="5493"/>
          <w:tab w:val="left" w:pos="6573"/>
          <w:tab w:val="left" w:pos="7653"/>
          <w:tab w:val="left" w:pos="8748"/>
        </w:tabs>
        <w:snapToGrid w:val="0"/>
        <w:spacing w:line="440" w:lineRule="exact"/>
        <w:jc w:val="left"/>
        <w:rPr>
          <w:rFonts w:ascii="方正书宋简体" w:eastAsia="方正书宋简体" w:cs="方正书宋简体"/>
          <w:kern w:val="0"/>
          <w:u w:val="single"/>
        </w:rPr>
      </w:pPr>
      <w:r>
        <w:rPr>
          <w:rFonts w:ascii="方正书宋简体" w:eastAsia="方正书宋简体" w:cs="方正书宋简体"/>
          <w:kern w:val="0"/>
        </w:rPr>
        <w:t>3</w:t>
      </w:r>
      <w:r>
        <w:rPr>
          <w:rFonts w:hint="eastAsia" w:ascii="方正书宋简体" w:eastAsia="方正书宋简体" w:cs="方正书宋简体"/>
          <w:kern w:val="0"/>
        </w:rPr>
        <w:t>、自查结论：</w:t>
      </w:r>
      <w:r>
        <w:rPr>
          <w:rFonts w:hint="eastAsia" w:ascii="方正书宋简体" w:eastAsia="方正书宋简体" w:cs="方正书宋简体"/>
          <w:kern w:val="0"/>
          <w:u w:val="single"/>
          <w:lang w:eastAsia="zh-CN"/>
        </w:rPr>
        <w:t>　　　　　　　　　　　　　　　　　　　　　　　　　　　　　　　　</w:t>
      </w:r>
      <w:r>
        <w:rPr>
          <w:rFonts w:ascii="方正书宋简体" w:eastAsia="方正书宋简体" w:cs="方正书宋简体"/>
          <w:kern w:val="0"/>
          <w:u w:val="single"/>
        </w:rPr>
        <w:t xml:space="preserve">  </w:t>
      </w:r>
    </w:p>
    <w:p>
      <w:pPr>
        <w:widowControl/>
        <w:tabs>
          <w:tab w:val="left" w:pos="1173"/>
          <w:tab w:val="left" w:pos="3333"/>
          <w:tab w:val="left" w:pos="4413"/>
          <w:tab w:val="left" w:pos="5493"/>
          <w:tab w:val="left" w:pos="6573"/>
          <w:tab w:val="left" w:pos="7653"/>
          <w:tab w:val="left" w:pos="8748"/>
        </w:tabs>
        <w:snapToGrid w:val="0"/>
        <w:spacing w:line="440" w:lineRule="exact"/>
        <w:jc w:val="left"/>
        <w:rPr>
          <w:rFonts w:ascii="方正书宋简体" w:eastAsia="方正书宋简体" w:cs="方正书宋简体"/>
          <w:kern w:val="0"/>
          <w:u w:val="single"/>
        </w:rPr>
      </w:pPr>
      <w:r>
        <w:rPr>
          <w:rFonts w:ascii="方正书宋简体" w:eastAsia="方正书宋简体" w:cs="方正书宋简体"/>
          <w:kern w:val="0"/>
        </w:rPr>
        <w:t>4</w:t>
      </w:r>
      <w:r>
        <w:rPr>
          <w:rFonts w:hint="eastAsia" w:ascii="方正书宋简体" w:eastAsia="方正书宋简体" w:cs="方正书宋简体"/>
          <w:kern w:val="0"/>
        </w:rPr>
        <w:t>、自查时间：</w:t>
      </w:r>
      <w:r>
        <w:rPr>
          <w:rFonts w:hint="eastAsia" w:ascii="方正书宋简体" w:eastAsia="方正书宋简体" w:cs="方正书宋简体"/>
          <w:kern w:val="0"/>
          <w:u w:val="single"/>
          <w:lang w:eastAsia="zh-CN"/>
        </w:rPr>
        <w:t>　　　　　　　　　　</w:t>
      </w:r>
      <w:r>
        <w:rPr>
          <w:rFonts w:ascii="方正书宋简体" w:eastAsia="方正书宋简体" w:cs="方正书宋简体"/>
          <w:kern w:val="0"/>
          <w:u w:val="single"/>
        </w:rPr>
        <w:t xml:space="preserve">   </w:t>
      </w:r>
    </w:p>
    <w:p>
      <w:pPr>
        <w:tabs>
          <w:tab w:val="left" w:pos="10260"/>
        </w:tabs>
        <w:snapToGrid w:val="0"/>
        <w:spacing w:line="440" w:lineRule="exact"/>
        <w:rPr>
          <w:rFonts w:ascii="方正书宋简体" w:eastAsia="方正书宋简体" w:cs="方正书宋简体"/>
          <w:b/>
          <w:bCs/>
          <w:kern w:val="0"/>
          <w:u w:val="single"/>
        </w:rPr>
      </w:pPr>
      <w:r>
        <w:rPr>
          <w:rFonts w:hint="eastAsia" w:ascii="方正书宋简体" w:eastAsia="方正书宋简体" w:cs="方正书宋简体"/>
          <w:b/>
          <w:bCs/>
          <w:kern w:val="0"/>
        </w:rPr>
        <w:t>备注：</w:t>
      </w:r>
      <w:r>
        <w:rPr>
          <w:rFonts w:hint="eastAsia" w:ascii="方正书宋简体" w:eastAsia="方正书宋简体" w:cs="方正书宋简体"/>
          <w:b/>
          <w:bCs/>
          <w:kern w:val="0"/>
          <w:u w:val="single"/>
          <w:lang w:eastAsia="zh-CN"/>
        </w:rPr>
        <w:t>　　　　　　　　　　　　　　　　　　　　　　　　　　　　</w:t>
      </w:r>
      <w:r>
        <w:rPr>
          <w:rFonts w:ascii="方正书宋简体" w:eastAsia="方正书宋简体" w:cs="方正书宋简体"/>
          <w:b/>
          <w:bCs/>
          <w:kern w:val="0"/>
          <w:u w:val="single"/>
        </w:rPr>
        <w:t xml:space="preserve">   </w:t>
      </w:r>
    </w:p>
    <w:p>
      <w:pPr>
        <w:spacing w:line="440" w:lineRule="exact"/>
        <w:jc w:val="center"/>
        <w:rPr>
          <w:rFonts w:ascii="方正书宋简体" w:eastAsia="方正书宋简体" w:cs="Times New Roman"/>
          <w:sz w:val="32"/>
          <w:szCs w:val="32"/>
        </w:rPr>
      </w:pPr>
      <w:r>
        <w:rPr>
          <w:rFonts w:hint="eastAsia" w:ascii="方正书宋简体" w:eastAsia="方正书宋简体" w:cs="方正书宋简体"/>
          <w:b/>
          <w:bCs/>
          <w:kern w:val="0"/>
          <w:u w:val="single"/>
        </w:rPr>
        <w:t>建设单位盖章</w:t>
      </w:r>
      <w:r>
        <w:rPr>
          <w:rFonts w:hint="eastAsia" w:ascii="方正书宋简体" w:eastAsia="方正书宋简体" w:cs="方正书宋简体"/>
          <w:b/>
          <w:bCs/>
          <w:kern w:val="0"/>
          <w:u w:val="single"/>
          <w:lang w:eastAsia="zh-CN"/>
        </w:rPr>
        <w:t>　　　　　　　　　　　　</w:t>
      </w:r>
      <w:r>
        <w:rPr>
          <w:rFonts w:ascii="方正书宋简体" w:eastAsia="方正书宋简体" w:cs="方正书宋简体"/>
          <w:b/>
          <w:bCs/>
          <w:kern w:val="0"/>
          <w:u w:val="single"/>
        </w:rPr>
        <w:t xml:space="preserve"> </w:t>
      </w:r>
      <w:r>
        <w:rPr>
          <w:rFonts w:hint="eastAsia" w:ascii="方正书宋简体" w:eastAsia="方正书宋简体" w:cs="方正书宋简体"/>
          <w:b/>
          <w:bCs/>
          <w:kern w:val="0"/>
          <w:u w:val="single"/>
        </w:rPr>
        <w:t>施工单位盖章</w:t>
      </w:r>
      <w:r>
        <w:rPr>
          <w:rFonts w:ascii="方正书宋简体" w:eastAsia="方正书宋简体" w:cs="方正书宋简体"/>
          <w:b/>
          <w:bCs/>
          <w:kern w:val="0"/>
          <w:u w:val="single"/>
        </w:rPr>
        <w:t xml:space="preserve">  </w:t>
      </w: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sectPr>
          <w:pgSz w:w="11906" w:h="16838"/>
          <w:pgMar w:top="1440" w:right="1418" w:bottom="1440" w:left="1418" w:header="851" w:footer="1134" w:gutter="0"/>
          <w:pgNumType w:fmt="numberInDash"/>
          <w:cols w:space="720" w:num="1"/>
          <w:docGrid w:type="lines" w:linePitch="312" w:charSpace="0"/>
        </w:sectPr>
      </w:pPr>
    </w:p>
    <w:p>
      <w:pPr>
        <w:rPr>
          <w:rFonts w:ascii="方正黑体简体" w:eastAsia="方正黑体简体" w:cs="Times New Roman"/>
        </w:rPr>
      </w:pPr>
      <w:r>
        <w:rPr>
          <w:rFonts w:hint="eastAsia" w:ascii="方正黑体简体" w:eastAsia="方正黑体简体" w:cs="方正黑体简体"/>
        </w:rPr>
        <w:t>附件</w:t>
      </w:r>
      <w:r>
        <w:rPr>
          <w:rFonts w:ascii="方正黑体简体" w:eastAsia="方正黑体简体" w:cs="方正黑体简体"/>
        </w:rPr>
        <w:t>2</w:t>
      </w:r>
      <w:r>
        <w:rPr>
          <w:rFonts w:hint="eastAsia" w:ascii="方正黑体简体" w:eastAsia="方正黑体简体" w:cs="方正黑体简体"/>
        </w:rPr>
        <w:t>：</w:t>
      </w:r>
      <w:bookmarkStart w:id="0" w:name="_GoBack"/>
      <w:bookmarkEnd w:id="0"/>
    </w:p>
    <w:p>
      <w:pPr>
        <w:jc w:val="center"/>
        <w:rPr>
          <w:rFonts w:ascii="方正黑体简体" w:eastAsia="方正黑体简体" w:cs="Times New Roman"/>
          <w:b/>
          <w:bCs/>
          <w:kern w:val="0"/>
          <w:sz w:val="30"/>
          <w:szCs w:val="30"/>
        </w:rPr>
      </w:pPr>
      <w:r>
        <w:rPr>
          <w:rFonts w:hint="eastAsia" w:ascii="方正黑体简体" w:eastAsia="方正黑体简体" w:cs="方正黑体简体"/>
          <w:b/>
          <w:bCs/>
          <w:kern w:val="0"/>
          <w:sz w:val="30"/>
          <w:szCs w:val="30"/>
        </w:rPr>
        <w:t>全省在建工程项目施工合同价款支付履约检查情况汇总表</w:t>
      </w:r>
    </w:p>
    <w:p>
      <w:pPr>
        <w:jc w:val="center"/>
        <w:rPr>
          <w:rFonts w:ascii="方正楷体简体" w:eastAsia="方正楷体简体" w:cs="Times New Roman"/>
        </w:rPr>
      </w:pPr>
      <w:r>
        <w:rPr>
          <w:rFonts w:hint="eastAsia" w:ascii="方正楷体简体" w:eastAsia="方正楷体简体" w:cs="方正楷体简体"/>
          <w:kern w:val="0"/>
          <w:u w:val="single"/>
          <w:vertAlign w:val="subscript"/>
          <w:lang w:eastAsia="zh-CN"/>
        </w:rPr>
        <w:t>　　　　　　　　</w:t>
      </w:r>
      <w:r>
        <w:rPr>
          <w:rFonts w:ascii="方正楷体简体" w:eastAsia="方正楷体简体" w:cs="方正楷体简体"/>
          <w:kern w:val="0"/>
          <w:u w:val="single"/>
          <w:vertAlign w:val="subscript"/>
        </w:rPr>
        <w:t xml:space="preserve">  </w:t>
      </w:r>
      <w:r>
        <w:rPr>
          <w:rFonts w:hint="eastAsia" w:ascii="方正楷体简体" w:eastAsia="方正楷体简体" w:cs="方正楷体简体"/>
          <w:kern w:val="0"/>
        </w:rPr>
        <w:t>填报单位</w:t>
      </w:r>
      <w:r>
        <w:rPr>
          <w:rFonts w:ascii="方正楷体简体" w:eastAsia="方正楷体简体" w:cs="方正楷体简体"/>
          <w:kern w:val="0"/>
        </w:rPr>
        <w:t>(</w:t>
      </w:r>
      <w:r>
        <w:rPr>
          <w:rFonts w:hint="eastAsia" w:ascii="方正楷体简体" w:eastAsia="方正楷体简体" w:cs="方正楷体简体"/>
          <w:kern w:val="0"/>
        </w:rPr>
        <w:t>盖章</w:t>
      </w:r>
      <w:r>
        <w:rPr>
          <w:rFonts w:ascii="方正楷体简体" w:eastAsia="方正楷体简体" w:cs="方正楷体简体"/>
          <w:kern w:val="0"/>
        </w:rPr>
        <w:t>):</w:t>
      </w:r>
      <w:r>
        <w:rPr>
          <w:rFonts w:hint="eastAsia" w:ascii="方正楷体简体" w:eastAsia="方正楷体简体" w:cs="方正楷体简体"/>
          <w:kern w:val="0"/>
          <w:lang w:eastAsia="zh-CN"/>
        </w:rPr>
        <w:t>　　　　　　　　　　　　　　　　　　　　　　　　　　　　　　</w:t>
      </w:r>
      <w:r>
        <w:rPr>
          <w:rFonts w:hint="eastAsia" w:ascii="方正楷体简体" w:eastAsia="方正楷体简体" w:cs="方正楷体简体"/>
          <w:kern w:val="0"/>
        </w:rPr>
        <w:t>填表日期</w:t>
      </w:r>
      <w:r>
        <w:rPr>
          <w:rFonts w:ascii="方正楷体简体" w:eastAsia="方正楷体简体" w:cs="方正楷体简体"/>
          <w:kern w:val="0"/>
        </w:rPr>
        <w:t>:</w:t>
      </w:r>
      <w:r>
        <w:rPr>
          <w:rFonts w:hint="eastAsia" w:ascii="方正楷体简体" w:eastAsia="方正楷体简体" w:cs="方正楷体简体"/>
          <w:kern w:val="0"/>
          <w:lang w:eastAsia="zh-CN"/>
        </w:rPr>
        <w:t>　　</w:t>
      </w:r>
      <w:r>
        <w:rPr>
          <w:rFonts w:ascii="方正楷体简体" w:eastAsia="方正楷体简体" w:cs="方正楷体简体"/>
          <w:kern w:val="0"/>
        </w:rPr>
        <w:t xml:space="preserve">   </w:t>
      </w:r>
      <w:r>
        <w:rPr>
          <w:rFonts w:hint="eastAsia" w:ascii="方正楷体简体" w:eastAsia="方正楷体简体" w:cs="方正楷体简体"/>
          <w:kern w:val="0"/>
        </w:rPr>
        <w:t>年</w:t>
      </w:r>
      <w:r>
        <w:rPr>
          <w:rFonts w:ascii="方正楷体简体" w:eastAsia="方正楷体简体" w:cs="方正楷体简体"/>
          <w:kern w:val="0"/>
        </w:rPr>
        <w:t xml:space="preserve">   </w:t>
      </w:r>
      <w:r>
        <w:rPr>
          <w:rFonts w:hint="eastAsia" w:ascii="方正楷体简体" w:eastAsia="方正楷体简体" w:cs="方正楷体简体"/>
          <w:kern w:val="0"/>
        </w:rPr>
        <w:t>月</w:t>
      </w:r>
      <w:r>
        <w:rPr>
          <w:rFonts w:ascii="方正楷体简体" w:eastAsia="方正楷体简体" w:cs="方正楷体简体"/>
          <w:kern w:val="0"/>
        </w:rPr>
        <w:t xml:space="preserve">   </w:t>
      </w:r>
      <w:r>
        <w:rPr>
          <w:rFonts w:hint="eastAsia" w:ascii="方正楷体简体" w:eastAsia="方正楷体简体" w:cs="方正楷体简体"/>
          <w:kern w:val="0"/>
        </w:rPr>
        <w:t>日</w:t>
      </w:r>
    </w:p>
    <w:tbl>
      <w:tblPr>
        <w:tblStyle w:val="3"/>
        <w:tblW w:w="13904" w:type="dxa"/>
        <w:jc w:val="center"/>
        <w:tblInd w:w="0" w:type="dxa"/>
        <w:tblLayout w:type="fixed"/>
        <w:tblCellMar>
          <w:top w:w="0" w:type="dxa"/>
          <w:left w:w="108" w:type="dxa"/>
          <w:bottom w:w="0" w:type="dxa"/>
          <w:right w:w="108" w:type="dxa"/>
        </w:tblCellMar>
      </w:tblPr>
      <w:tblGrid>
        <w:gridCol w:w="767"/>
        <w:gridCol w:w="1848"/>
        <w:gridCol w:w="1837"/>
        <w:gridCol w:w="1894"/>
        <w:gridCol w:w="1913"/>
        <w:gridCol w:w="1895"/>
        <w:gridCol w:w="1014"/>
        <w:gridCol w:w="899"/>
        <w:gridCol w:w="861"/>
        <w:gridCol w:w="976"/>
      </w:tblGrid>
      <w:tr>
        <w:tblPrEx>
          <w:tblLayout w:type="fixed"/>
          <w:tblCellMar>
            <w:top w:w="0" w:type="dxa"/>
            <w:left w:w="108" w:type="dxa"/>
            <w:bottom w:w="0" w:type="dxa"/>
            <w:right w:w="108" w:type="dxa"/>
          </w:tblCellMar>
        </w:tblPrEx>
        <w:trPr>
          <w:trHeight w:val="1018" w:hRule="atLeast"/>
          <w:jc w:val="center"/>
        </w:trPr>
        <w:tc>
          <w:tcPr>
            <w:tcW w:w="767" w:type="dxa"/>
            <w:tcBorders>
              <w:top w:val="single" w:color="auto" w:sz="8" w:space="0"/>
              <w:left w:val="single" w:color="auto" w:sz="4" w:space="0"/>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建设单位个数</w:t>
            </w:r>
          </w:p>
        </w:tc>
        <w:tc>
          <w:tcPr>
            <w:tcW w:w="1848" w:type="dxa"/>
            <w:tcBorders>
              <w:top w:val="single" w:color="auto" w:sz="8" w:space="0"/>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工程项目个数</w:t>
            </w:r>
          </w:p>
        </w:tc>
        <w:tc>
          <w:tcPr>
            <w:tcW w:w="1837" w:type="dxa"/>
            <w:tcBorders>
              <w:top w:val="single" w:color="auto" w:sz="8" w:space="0"/>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已办理施工合同备案的项目个数</w:t>
            </w:r>
          </w:p>
        </w:tc>
        <w:tc>
          <w:tcPr>
            <w:tcW w:w="1894" w:type="dxa"/>
            <w:tcBorders>
              <w:top w:val="single" w:color="auto" w:sz="8" w:space="0"/>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市州住建委抽查</w:t>
            </w:r>
          </w:p>
          <w:p>
            <w:pPr>
              <w:widowControl/>
              <w:jc w:val="center"/>
              <w:rPr>
                <w:rFonts w:cs="Times New Roman"/>
                <w:kern w:val="0"/>
                <w:sz w:val="19"/>
                <w:szCs w:val="19"/>
              </w:rPr>
            </w:pPr>
            <w:r>
              <w:rPr>
                <w:rFonts w:hint="eastAsia" w:cs="宋体"/>
                <w:kern w:val="0"/>
                <w:sz w:val="19"/>
                <w:szCs w:val="19"/>
              </w:rPr>
              <w:t>项目个数</w:t>
            </w:r>
          </w:p>
        </w:tc>
        <w:tc>
          <w:tcPr>
            <w:tcW w:w="1913" w:type="dxa"/>
            <w:tcBorders>
              <w:top w:val="single" w:color="auto" w:sz="8" w:space="0"/>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存在拖欠工程款的</w:t>
            </w:r>
          </w:p>
          <w:p>
            <w:pPr>
              <w:widowControl/>
              <w:jc w:val="center"/>
              <w:rPr>
                <w:rFonts w:cs="Times New Roman"/>
                <w:kern w:val="0"/>
                <w:sz w:val="19"/>
                <w:szCs w:val="19"/>
              </w:rPr>
            </w:pPr>
            <w:r>
              <w:rPr>
                <w:rFonts w:hint="eastAsia" w:cs="宋体"/>
                <w:kern w:val="0"/>
                <w:sz w:val="19"/>
                <w:szCs w:val="19"/>
              </w:rPr>
              <w:t>单位个数</w:t>
            </w:r>
          </w:p>
        </w:tc>
        <w:tc>
          <w:tcPr>
            <w:tcW w:w="1895" w:type="dxa"/>
            <w:tcBorders>
              <w:top w:val="single" w:color="auto" w:sz="8" w:space="0"/>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存在拖欠工程款的</w:t>
            </w:r>
          </w:p>
          <w:p>
            <w:pPr>
              <w:widowControl/>
              <w:jc w:val="center"/>
              <w:rPr>
                <w:rFonts w:cs="Times New Roman"/>
                <w:kern w:val="0"/>
                <w:sz w:val="19"/>
                <w:szCs w:val="19"/>
              </w:rPr>
            </w:pPr>
            <w:r>
              <w:rPr>
                <w:rFonts w:hint="eastAsia" w:cs="宋体"/>
                <w:kern w:val="0"/>
                <w:sz w:val="19"/>
                <w:szCs w:val="19"/>
              </w:rPr>
              <w:t>项目个数</w:t>
            </w:r>
          </w:p>
        </w:tc>
        <w:tc>
          <w:tcPr>
            <w:tcW w:w="1913" w:type="dxa"/>
            <w:gridSpan w:val="2"/>
            <w:tcBorders>
              <w:top w:val="single" w:color="auto" w:sz="4" w:space="0"/>
              <w:left w:val="nil"/>
              <w:bottom w:val="single" w:color="auto" w:sz="4" w:space="0"/>
              <w:right w:val="single" w:color="auto" w:sz="4" w:space="0"/>
            </w:tcBorders>
            <w:vAlign w:val="center"/>
          </w:tcPr>
          <w:p>
            <w:pPr>
              <w:widowControl/>
              <w:ind w:left="31680" w:leftChars="-36"/>
              <w:jc w:val="center"/>
              <w:rPr>
                <w:rFonts w:cs="Times New Roman"/>
                <w:kern w:val="0"/>
                <w:sz w:val="19"/>
                <w:szCs w:val="19"/>
              </w:rPr>
            </w:pPr>
          </w:p>
          <w:p>
            <w:pPr>
              <w:widowControl/>
              <w:jc w:val="center"/>
              <w:rPr>
                <w:rFonts w:cs="Times New Roman"/>
                <w:kern w:val="0"/>
                <w:sz w:val="19"/>
                <w:szCs w:val="19"/>
              </w:rPr>
            </w:pPr>
            <w:r>
              <w:rPr>
                <w:rFonts w:hint="eastAsia" w:cs="宋体"/>
                <w:kern w:val="0"/>
                <w:sz w:val="19"/>
                <w:szCs w:val="19"/>
              </w:rPr>
              <w:t>有拖欠农民工工资</w:t>
            </w:r>
          </w:p>
          <w:p>
            <w:pPr>
              <w:widowControl/>
              <w:jc w:val="center"/>
              <w:rPr>
                <w:rFonts w:cs="Times New Roman"/>
                <w:kern w:val="0"/>
                <w:sz w:val="19"/>
                <w:szCs w:val="19"/>
              </w:rPr>
            </w:pPr>
            <w:r>
              <w:rPr>
                <w:rFonts w:hint="eastAsia" w:cs="宋体"/>
                <w:kern w:val="0"/>
                <w:sz w:val="19"/>
                <w:szCs w:val="19"/>
              </w:rPr>
              <w:t>项目个数　</w:t>
            </w:r>
          </w:p>
        </w:tc>
        <w:tc>
          <w:tcPr>
            <w:tcW w:w="1837" w:type="dxa"/>
            <w:gridSpan w:val="2"/>
            <w:tcBorders>
              <w:top w:val="single" w:color="auto" w:sz="8" w:space="0"/>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备</w:t>
            </w:r>
            <w:r>
              <w:rPr>
                <w:kern w:val="0"/>
                <w:sz w:val="19"/>
                <w:szCs w:val="19"/>
              </w:rPr>
              <w:t xml:space="preserve">  </w:t>
            </w:r>
            <w:r>
              <w:rPr>
                <w:rFonts w:hint="eastAsia" w:cs="宋体"/>
                <w:kern w:val="0"/>
                <w:sz w:val="19"/>
                <w:szCs w:val="19"/>
              </w:rPr>
              <w:t>注</w:t>
            </w:r>
          </w:p>
        </w:tc>
      </w:tr>
      <w:tr>
        <w:tblPrEx>
          <w:tblLayout w:type="fixed"/>
          <w:tblCellMar>
            <w:top w:w="0" w:type="dxa"/>
            <w:left w:w="108" w:type="dxa"/>
            <w:bottom w:w="0" w:type="dxa"/>
            <w:right w:w="108" w:type="dxa"/>
          </w:tblCellMar>
        </w:tblPrEx>
        <w:trPr>
          <w:trHeight w:val="593" w:hRule="atLeast"/>
          <w:jc w:val="center"/>
        </w:trPr>
        <w:tc>
          <w:tcPr>
            <w:tcW w:w="767" w:type="dxa"/>
            <w:tcBorders>
              <w:top w:val="nil"/>
              <w:left w:val="single" w:color="auto" w:sz="8" w:space="0"/>
              <w:bottom w:val="single" w:color="auto" w:sz="8"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1848" w:type="dxa"/>
            <w:tcBorders>
              <w:top w:val="nil"/>
              <w:left w:val="nil"/>
              <w:bottom w:val="single" w:color="auto" w:sz="8"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1837" w:type="dxa"/>
            <w:tcBorders>
              <w:top w:val="nil"/>
              <w:left w:val="nil"/>
              <w:bottom w:val="single" w:color="auto" w:sz="8"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1894" w:type="dxa"/>
            <w:tcBorders>
              <w:top w:val="nil"/>
              <w:left w:val="nil"/>
              <w:bottom w:val="single" w:color="auto" w:sz="8"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1913" w:type="dxa"/>
            <w:tcBorders>
              <w:top w:val="nil"/>
              <w:left w:val="nil"/>
              <w:bottom w:val="single" w:color="auto" w:sz="8"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1895" w:type="dxa"/>
            <w:tcBorders>
              <w:top w:val="nil"/>
              <w:left w:val="nil"/>
              <w:bottom w:val="single" w:color="auto" w:sz="8"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1913" w:type="dxa"/>
            <w:gridSpan w:val="2"/>
            <w:tcBorders>
              <w:top w:val="single" w:color="auto" w:sz="4" w:space="0"/>
              <w:left w:val="nil"/>
              <w:bottom w:val="single" w:color="auto" w:sz="8" w:space="0"/>
              <w:right w:val="single" w:color="auto" w:sz="4" w:space="0"/>
            </w:tcBorders>
            <w:vAlign w:val="center"/>
          </w:tcPr>
          <w:p>
            <w:pPr>
              <w:jc w:val="center"/>
              <w:rPr>
                <w:rFonts w:cs="Times New Roman"/>
                <w:kern w:val="0"/>
                <w:sz w:val="19"/>
                <w:szCs w:val="19"/>
              </w:rPr>
            </w:pPr>
          </w:p>
        </w:tc>
        <w:tc>
          <w:tcPr>
            <w:tcW w:w="1837" w:type="dxa"/>
            <w:gridSpan w:val="2"/>
            <w:tcBorders>
              <w:top w:val="single" w:color="auto" w:sz="4" w:space="0"/>
              <w:left w:val="nil"/>
              <w:bottom w:val="single" w:color="auto" w:sz="8"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r>
      <w:tr>
        <w:tblPrEx>
          <w:tblLayout w:type="fixed"/>
          <w:tblCellMar>
            <w:top w:w="0" w:type="dxa"/>
            <w:left w:w="108" w:type="dxa"/>
            <w:bottom w:w="0" w:type="dxa"/>
            <w:right w:w="108" w:type="dxa"/>
          </w:tblCellMar>
        </w:tblPrEx>
        <w:trPr>
          <w:trHeight w:val="622" w:hRule="atLeast"/>
          <w:jc w:val="center"/>
        </w:trPr>
        <w:tc>
          <w:tcPr>
            <w:tcW w:w="13904" w:type="dxa"/>
            <w:gridSpan w:val="10"/>
            <w:tcBorders>
              <w:top w:val="single" w:color="auto" w:sz="8" w:space="0"/>
              <w:left w:val="single" w:color="auto" w:sz="8" w:space="0"/>
              <w:bottom w:val="single" w:color="auto" w:sz="8" w:space="0"/>
              <w:right w:val="single" w:color="auto" w:sz="4" w:space="0"/>
            </w:tcBorders>
            <w:vAlign w:val="center"/>
          </w:tcPr>
          <w:p>
            <w:pPr>
              <w:widowControl/>
              <w:jc w:val="center"/>
              <w:rPr>
                <w:rFonts w:cs="Times New Roman"/>
                <w:b/>
                <w:bCs/>
                <w:kern w:val="0"/>
                <w:sz w:val="19"/>
                <w:szCs w:val="19"/>
              </w:rPr>
            </w:pPr>
            <w:r>
              <w:rPr>
                <w:rFonts w:hint="eastAsia" w:cs="宋体"/>
                <w:b/>
                <w:bCs/>
                <w:kern w:val="0"/>
                <w:sz w:val="19"/>
                <w:szCs w:val="19"/>
              </w:rPr>
              <w:t>工程款拖欠严重</w:t>
            </w:r>
            <w:r>
              <w:rPr>
                <w:b/>
                <w:bCs/>
                <w:kern w:val="0"/>
                <w:sz w:val="19"/>
                <w:szCs w:val="19"/>
              </w:rPr>
              <w:t xml:space="preserve"> </w:t>
            </w:r>
            <w:r>
              <w:rPr>
                <w:rFonts w:hint="eastAsia" w:cs="宋体"/>
                <w:b/>
                <w:bCs/>
                <w:kern w:val="0"/>
                <w:sz w:val="19"/>
                <w:szCs w:val="19"/>
              </w:rPr>
              <w:t>存在不稳定因素</w:t>
            </w:r>
            <w:r>
              <w:rPr>
                <w:b/>
                <w:bCs/>
                <w:kern w:val="0"/>
                <w:sz w:val="19"/>
                <w:szCs w:val="19"/>
              </w:rPr>
              <w:t xml:space="preserve"> </w:t>
            </w:r>
            <w:r>
              <w:rPr>
                <w:rFonts w:hint="eastAsia" w:cs="宋体"/>
                <w:b/>
                <w:bCs/>
                <w:kern w:val="0"/>
                <w:sz w:val="19"/>
                <w:szCs w:val="19"/>
              </w:rPr>
              <w:t>需要重点监控的项目</w:t>
            </w:r>
          </w:p>
        </w:tc>
      </w:tr>
      <w:tr>
        <w:tblPrEx>
          <w:tblLayout w:type="fixed"/>
          <w:tblCellMar>
            <w:top w:w="0" w:type="dxa"/>
            <w:left w:w="108" w:type="dxa"/>
            <w:bottom w:w="0" w:type="dxa"/>
            <w:right w:w="108" w:type="dxa"/>
          </w:tblCellMar>
        </w:tblPrEx>
        <w:trPr>
          <w:trHeight w:val="453" w:hRule="atLeast"/>
          <w:jc w:val="center"/>
        </w:trPr>
        <w:tc>
          <w:tcPr>
            <w:tcW w:w="767" w:type="dxa"/>
            <w:vMerge w:val="restart"/>
            <w:tcBorders>
              <w:top w:val="nil"/>
              <w:left w:val="single" w:color="auto" w:sz="8" w:space="0"/>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序号</w:t>
            </w:r>
          </w:p>
        </w:tc>
        <w:tc>
          <w:tcPr>
            <w:tcW w:w="1848"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工</w:t>
            </w:r>
            <w:r>
              <w:rPr>
                <w:kern w:val="0"/>
                <w:sz w:val="19"/>
                <w:szCs w:val="19"/>
              </w:rPr>
              <w:t xml:space="preserve"> </w:t>
            </w:r>
            <w:r>
              <w:rPr>
                <w:rFonts w:hint="eastAsia" w:cs="宋体"/>
                <w:kern w:val="0"/>
                <w:sz w:val="19"/>
                <w:szCs w:val="19"/>
              </w:rPr>
              <w:t>程</w:t>
            </w:r>
            <w:r>
              <w:rPr>
                <w:kern w:val="0"/>
                <w:sz w:val="19"/>
                <w:szCs w:val="19"/>
              </w:rPr>
              <w:t xml:space="preserve"> </w:t>
            </w:r>
            <w:r>
              <w:rPr>
                <w:rFonts w:hint="eastAsia" w:cs="宋体"/>
                <w:kern w:val="0"/>
                <w:sz w:val="19"/>
                <w:szCs w:val="19"/>
              </w:rPr>
              <w:t>名</w:t>
            </w:r>
            <w:r>
              <w:rPr>
                <w:kern w:val="0"/>
                <w:sz w:val="19"/>
                <w:szCs w:val="19"/>
              </w:rPr>
              <w:t xml:space="preserve"> </w:t>
            </w:r>
            <w:r>
              <w:rPr>
                <w:rFonts w:hint="eastAsia" w:cs="宋体"/>
                <w:kern w:val="0"/>
                <w:sz w:val="19"/>
                <w:szCs w:val="19"/>
              </w:rPr>
              <w:t>称</w:t>
            </w:r>
          </w:p>
        </w:tc>
        <w:tc>
          <w:tcPr>
            <w:tcW w:w="1837"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建</w:t>
            </w:r>
            <w:r>
              <w:rPr>
                <w:kern w:val="0"/>
                <w:sz w:val="19"/>
                <w:szCs w:val="19"/>
              </w:rPr>
              <w:t xml:space="preserve"> </w:t>
            </w:r>
            <w:r>
              <w:rPr>
                <w:rFonts w:hint="eastAsia" w:cs="宋体"/>
                <w:kern w:val="0"/>
                <w:sz w:val="19"/>
                <w:szCs w:val="19"/>
              </w:rPr>
              <w:t>设</w:t>
            </w:r>
            <w:r>
              <w:rPr>
                <w:kern w:val="0"/>
                <w:sz w:val="19"/>
                <w:szCs w:val="19"/>
              </w:rPr>
              <w:t xml:space="preserve"> </w:t>
            </w:r>
            <w:r>
              <w:rPr>
                <w:rFonts w:hint="eastAsia" w:cs="宋体"/>
                <w:kern w:val="0"/>
                <w:sz w:val="19"/>
                <w:szCs w:val="19"/>
              </w:rPr>
              <w:t>单</w:t>
            </w:r>
            <w:r>
              <w:rPr>
                <w:kern w:val="0"/>
                <w:sz w:val="19"/>
                <w:szCs w:val="19"/>
              </w:rPr>
              <w:t xml:space="preserve"> </w:t>
            </w:r>
            <w:r>
              <w:rPr>
                <w:rFonts w:hint="eastAsia" w:cs="宋体"/>
                <w:kern w:val="0"/>
                <w:sz w:val="19"/>
                <w:szCs w:val="19"/>
              </w:rPr>
              <w:t>位</w:t>
            </w:r>
          </w:p>
        </w:tc>
        <w:tc>
          <w:tcPr>
            <w:tcW w:w="1894"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施</w:t>
            </w:r>
            <w:r>
              <w:rPr>
                <w:kern w:val="0"/>
                <w:sz w:val="19"/>
                <w:szCs w:val="19"/>
              </w:rPr>
              <w:t xml:space="preserve"> </w:t>
            </w:r>
            <w:r>
              <w:rPr>
                <w:rFonts w:hint="eastAsia" w:cs="宋体"/>
                <w:kern w:val="0"/>
                <w:sz w:val="19"/>
                <w:szCs w:val="19"/>
              </w:rPr>
              <w:t>工</w:t>
            </w:r>
            <w:r>
              <w:rPr>
                <w:kern w:val="0"/>
                <w:sz w:val="19"/>
                <w:szCs w:val="19"/>
              </w:rPr>
              <w:t xml:space="preserve"> </w:t>
            </w:r>
            <w:r>
              <w:rPr>
                <w:rFonts w:hint="eastAsia" w:cs="宋体"/>
                <w:kern w:val="0"/>
                <w:sz w:val="19"/>
                <w:szCs w:val="19"/>
              </w:rPr>
              <w:t>单</w:t>
            </w:r>
            <w:r>
              <w:rPr>
                <w:kern w:val="0"/>
                <w:sz w:val="19"/>
                <w:szCs w:val="19"/>
              </w:rPr>
              <w:t xml:space="preserve"> </w:t>
            </w:r>
            <w:r>
              <w:rPr>
                <w:rFonts w:hint="eastAsia" w:cs="宋体"/>
                <w:kern w:val="0"/>
                <w:sz w:val="19"/>
                <w:szCs w:val="19"/>
              </w:rPr>
              <w:t>位</w:t>
            </w:r>
          </w:p>
        </w:tc>
        <w:tc>
          <w:tcPr>
            <w:tcW w:w="3808" w:type="dxa"/>
            <w:gridSpan w:val="2"/>
            <w:tcBorders>
              <w:top w:val="nil"/>
              <w:left w:val="nil"/>
              <w:bottom w:val="single" w:color="auto" w:sz="4" w:space="0"/>
              <w:right w:val="single" w:color="auto" w:sz="4" w:space="0"/>
            </w:tcBorders>
            <w:vAlign w:val="center"/>
          </w:tcPr>
          <w:p>
            <w:pPr>
              <w:widowControl/>
              <w:jc w:val="center"/>
              <w:rPr>
                <w:kern w:val="0"/>
                <w:sz w:val="19"/>
                <w:szCs w:val="19"/>
              </w:rPr>
            </w:pPr>
            <w:r>
              <w:rPr>
                <w:rFonts w:hint="eastAsia" w:cs="宋体"/>
                <w:kern w:val="0"/>
                <w:sz w:val="19"/>
                <w:szCs w:val="19"/>
              </w:rPr>
              <w:t>分包企业名称</w:t>
            </w:r>
            <w:r>
              <w:rPr>
                <w:kern w:val="0"/>
                <w:sz w:val="19"/>
                <w:szCs w:val="19"/>
              </w:rPr>
              <w:t>(</w:t>
            </w:r>
            <w:r>
              <w:rPr>
                <w:rFonts w:hint="eastAsia" w:cs="宋体"/>
                <w:kern w:val="0"/>
                <w:sz w:val="19"/>
                <w:szCs w:val="19"/>
              </w:rPr>
              <w:t>及人数</w:t>
            </w:r>
            <w:r>
              <w:rPr>
                <w:kern w:val="0"/>
                <w:sz w:val="19"/>
                <w:szCs w:val="19"/>
              </w:rPr>
              <w:t>)</w:t>
            </w:r>
          </w:p>
        </w:tc>
        <w:tc>
          <w:tcPr>
            <w:tcW w:w="1014"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拖欠款项</w:t>
            </w:r>
            <w:r>
              <w:rPr>
                <w:rFonts w:cs="Times New Roman"/>
                <w:kern w:val="0"/>
                <w:sz w:val="19"/>
                <w:szCs w:val="19"/>
              </w:rPr>
              <w:br w:type="textWrapping"/>
            </w:r>
            <w:r>
              <w:rPr>
                <w:rFonts w:hint="eastAsia" w:cs="宋体"/>
                <w:kern w:val="0"/>
                <w:sz w:val="19"/>
                <w:szCs w:val="19"/>
              </w:rPr>
              <w:t>名</w:t>
            </w:r>
            <w:r>
              <w:rPr>
                <w:rFonts w:hint="eastAsia"/>
                <w:kern w:val="0"/>
                <w:sz w:val="19"/>
                <w:szCs w:val="19"/>
                <w:lang w:eastAsia="zh-CN"/>
              </w:rPr>
              <w:t>　　</w:t>
            </w:r>
            <w:r>
              <w:rPr>
                <w:rFonts w:hint="eastAsia" w:cs="宋体"/>
                <w:kern w:val="0"/>
                <w:sz w:val="19"/>
                <w:szCs w:val="19"/>
              </w:rPr>
              <w:t>称</w:t>
            </w:r>
          </w:p>
        </w:tc>
        <w:tc>
          <w:tcPr>
            <w:tcW w:w="899" w:type="dxa"/>
            <w:vMerge w:val="restart"/>
            <w:tcBorders>
              <w:top w:val="nil"/>
              <w:left w:val="single" w:color="auto" w:sz="4" w:space="0"/>
              <w:bottom w:val="single" w:color="auto" w:sz="4" w:space="0"/>
              <w:right w:val="single" w:color="auto" w:sz="4" w:space="0"/>
            </w:tcBorders>
            <w:vAlign w:val="center"/>
          </w:tcPr>
          <w:p>
            <w:pPr>
              <w:widowControl/>
              <w:jc w:val="center"/>
              <w:rPr>
                <w:kern w:val="0"/>
                <w:sz w:val="19"/>
                <w:szCs w:val="19"/>
              </w:rPr>
            </w:pPr>
            <w:r>
              <w:rPr>
                <w:rFonts w:hint="eastAsia" w:cs="宋体"/>
                <w:kern w:val="0"/>
                <w:sz w:val="19"/>
                <w:szCs w:val="19"/>
              </w:rPr>
              <w:t>拖欠款金额</w:t>
            </w:r>
            <w:r>
              <w:rPr>
                <w:kern w:val="0"/>
                <w:sz w:val="19"/>
                <w:szCs w:val="19"/>
              </w:rPr>
              <w:t>(</w:t>
            </w:r>
            <w:r>
              <w:rPr>
                <w:rFonts w:hint="eastAsia" w:cs="宋体"/>
                <w:kern w:val="0"/>
                <w:sz w:val="19"/>
                <w:szCs w:val="19"/>
              </w:rPr>
              <w:t>万元</w:t>
            </w:r>
            <w:r>
              <w:rPr>
                <w:kern w:val="0"/>
                <w:sz w:val="19"/>
                <w:szCs w:val="19"/>
              </w:rPr>
              <w:t>)</w:t>
            </w:r>
          </w:p>
        </w:tc>
        <w:tc>
          <w:tcPr>
            <w:tcW w:w="861"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是否办理合同备案</w:t>
            </w:r>
          </w:p>
        </w:tc>
        <w:tc>
          <w:tcPr>
            <w:tcW w:w="976"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是否办理</w:t>
            </w:r>
            <w:r>
              <w:rPr>
                <w:rFonts w:cs="Times New Roman"/>
                <w:kern w:val="0"/>
                <w:sz w:val="19"/>
                <w:szCs w:val="19"/>
              </w:rPr>
              <w:br w:type="textWrapping"/>
            </w:r>
            <w:r>
              <w:rPr>
                <w:rFonts w:hint="eastAsia" w:cs="宋体"/>
                <w:kern w:val="0"/>
                <w:sz w:val="19"/>
                <w:szCs w:val="19"/>
              </w:rPr>
              <w:t>施工许可证</w:t>
            </w:r>
          </w:p>
        </w:tc>
      </w:tr>
      <w:tr>
        <w:tblPrEx>
          <w:tblLayout w:type="fixed"/>
          <w:tblCellMar>
            <w:top w:w="0" w:type="dxa"/>
            <w:left w:w="108" w:type="dxa"/>
            <w:bottom w:w="0" w:type="dxa"/>
            <w:right w:w="108" w:type="dxa"/>
          </w:tblCellMar>
        </w:tblPrEx>
        <w:trPr>
          <w:trHeight w:val="434" w:hRule="atLeast"/>
          <w:jc w:val="center"/>
        </w:trPr>
        <w:tc>
          <w:tcPr>
            <w:tcW w:w="767" w:type="dxa"/>
            <w:vMerge w:val="continue"/>
            <w:tcBorders>
              <w:top w:val="nil"/>
              <w:left w:val="single" w:color="auto" w:sz="8" w:space="0"/>
              <w:bottom w:val="single" w:color="auto" w:sz="4" w:space="0"/>
              <w:right w:val="single" w:color="auto" w:sz="4" w:space="0"/>
            </w:tcBorders>
            <w:vAlign w:val="center"/>
          </w:tcPr>
          <w:p>
            <w:pPr>
              <w:widowControl/>
              <w:jc w:val="left"/>
              <w:rPr>
                <w:rFonts w:cs="Times New Roman"/>
                <w:kern w:val="0"/>
                <w:sz w:val="19"/>
                <w:szCs w:val="19"/>
              </w:rPr>
            </w:pPr>
          </w:p>
        </w:tc>
        <w:tc>
          <w:tcPr>
            <w:tcW w:w="1848" w:type="dxa"/>
            <w:vMerge w:val="continue"/>
            <w:tcBorders>
              <w:top w:val="nil"/>
              <w:left w:val="single" w:color="auto" w:sz="4" w:space="0"/>
              <w:bottom w:val="single" w:color="auto" w:sz="4" w:space="0"/>
              <w:right w:val="single" w:color="auto" w:sz="4" w:space="0"/>
            </w:tcBorders>
            <w:vAlign w:val="center"/>
          </w:tcPr>
          <w:p>
            <w:pPr>
              <w:widowControl/>
              <w:jc w:val="left"/>
              <w:rPr>
                <w:rFonts w:cs="Times New Roman"/>
                <w:kern w:val="0"/>
                <w:sz w:val="19"/>
                <w:szCs w:val="19"/>
              </w:rPr>
            </w:pPr>
          </w:p>
        </w:tc>
        <w:tc>
          <w:tcPr>
            <w:tcW w:w="1837" w:type="dxa"/>
            <w:vMerge w:val="continue"/>
            <w:tcBorders>
              <w:top w:val="nil"/>
              <w:left w:val="single" w:color="auto" w:sz="4" w:space="0"/>
              <w:bottom w:val="single" w:color="auto" w:sz="4" w:space="0"/>
              <w:right w:val="single" w:color="auto" w:sz="4" w:space="0"/>
            </w:tcBorders>
            <w:vAlign w:val="center"/>
          </w:tcPr>
          <w:p>
            <w:pPr>
              <w:widowControl/>
              <w:jc w:val="left"/>
              <w:rPr>
                <w:rFonts w:cs="Times New Roman"/>
                <w:kern w:val="0"/>
                <w:sz w:val="19"/>
                <w:szCs w:val="19"/>
              </w:rPr>
            </w:pPr>
          </w:p>
        </w:tc>
        <w:tc>
          <w:tcPr>
            <w:tcW w:w="1894" w:type="dxa"/>
            <w:vMerge w:val="continue"/>
            <w:tcBorders>
              <w:top w:val="nil"/>
              <w:left w:val="single" w:color="auto" w:sz="4" w:space="0"/>
              <w:bottom w:val="single" w:color="auto" w:sz="4" w:space="0"/>
              <w:right w:val="single" w:color="auto" w:sz="4" w:space="0"/>
            </w:tcBorders>
            <w:vAlign w:val="center"/>
          </w:tcPr>
          <w:p>
            <w:pPr>
              <w:widowControl/>
              <w:jc w:val="left"/>
              <w:rPr>
                <w:rFonts w:cs="Times New Roman"/>
                <w:kern w:val="0"/>
                <w:sz w:val="19"/>
                <w:szCs w:val="19"/>
              </w:rPr>
            </w:pPr>
          </w:p>
        </w:tc>
        <w:tc>
          <w:tcPr>
            <w:tcW w:w="1913"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专业分包</w:t>
            </w:r>
          </w:p>
        </w:tc>
        <w:tc>
          <w:tcPr>
            <w:tcW w:w="1895"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劳务分包</w:t>
            </w:r>
          </w:p>
        </w:tc>
        <w:tc>
          <w:tcPr>
            <w:tcW w:w="1014" w:type="dxa"/>
            <w:vMerge w:val="continue"/>
            <w:tcBorders>
              <w:top w:val="nil"/>
              <w:left w:val="single" w:color="auto" w:sz="4" w:space="0"/>
              <w:bottom w:val="single" w:color="auto" w:sz="4" w:space="0"/>
              <w:right w:val="single" w:color="auto" w:sz="4" w:space="0"/>
            </w:tcBorders>
            <w:vAlign w:val="center"/>
          </w:tcPr>
          <w:p>
            <w:pPr>
              <w:widowControl/>
              <w:jc w:val="left"/>
              <w:rPr>
                <w:rFonts w:cs="Times New Roman"/>
                <w:kern w:val="0"/>
                <w:sz w:val="19"/>
                <w:szCs w:val="19"/>
              </w:rPr>
            </w:pPr>
          </w:p>
        </w:tc>
        <w:tc>
          <w:tcPr>
            <w:tcW w:w="899" w:type="dxa"/>
            <w:vMerge w:val="continue"/>
            <w:tcBorders>
              <w:top w:val="nil"/>
              <w:left w:val="single" w:color="auto" w:sz="4" w:space="0"/>
              <w:bottom w:val="single" w:color="auto" w:sz="4" w:space="0"/>
              <w:right w:val="single" w:color="auto" w:sz="4" w:space="0"/>
            </w:tcBorders>
            <w:vAlign w:val="center"/>
          </w:tcPr>
          <w:p>
            <w:pPr>
              <w:widowControl/>
              <w:jc w:val="left"/>
              <w:rPr>
                <w:rFonts w:cs="Times New Roman"/>
                <w:kern w:val="0"/>
                <w:sz w:val="19"/>
                <w:szCs w:val="19"/>
              </w:rPr>
            </w:pPr>
          </w:p>
        </w:tc>
        <w:tc>
          <w:tcPr>
            <w:tcW w:w="861" w:type="dxa"/>
            <w:vMerge w:val="continue"/>
            <w:tcBorders>
              <w:top w:val="nil"/>
              <w:left w:val="single" w:color="auto" w:sz="4" w:space="0"/>
              <w:bottom w:val="single" w:color="auto" w:sz="4" w:space="0"/>
              <w:right w:val="single" w:color="auto" w:sz="4" w:space="0"/>
            </w:tcBorders>
            <w:vAlign w:val="center"/>
          </w:tcPr>
          <w:p>
            <w:pPr>
              <w:widowControl/>
              <w:jc w:val="left"/>
              <w:rPr>
                <w:rFonts w:cs="Times New Roman"/>
                <w:kern w:val="0"/>
                <w:sz w:val="19"/>
                <w:szCs w:val="19"/>
              </w:rPr>
            </w:pPr>
          </w:p>
        </w:tc>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cs="Times New Roman"/>
                <w:kern w:val="0"/>
                <w:sz w:val="19"/>
                <w:szCs w:val="19"/>
              </w:rPr>
            </w:pPr>
          </w:p>
        </w:tc>
      </w:tr>
      <w:tr>
        <w:tblPrEx>
          <w:tblLayout w:type="fixed"/>
          <w:tblCellMar>
            <w:top w:w="0" w:type="dxa"/>
            <w:left w:w="108" w:type="dxa"/>
            <w:bottom w:w="0" w:type="dxa"/>
            <w:right w:w="108" w:type="dxa"/>
          </w:tblCellMar>
        </w:tblPrEx>
        <w:trPr>
          <w:trHeight w:val="711" w:hRule="atLeast"/>
          <w:jc w:val="center"/>
        </w:trPr>
        <w:tc>
          <w:tcPr>
            <w:tcW w:w="767" w:type="dxa"/>
            <w:tcBorders>
              <w:top w:val="nil"/>
              <w:left w:val="single" w:color="auto" w:sz="8" w:space="0"/>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1848"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1837"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1894"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1913"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1895"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1014"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899"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861"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976"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r>
      <w:tr>
        <w:tblPrEx>
          <w:tblLayout w:type="fixed"/>
          <w:tblCellMar>
            <w:top w:w="0" w:type="dxa"/>
            <w:left w:w="108" w:type="dxa"/>
            <w:bottom w:w="0" w:type="dxa"/>
            <w:right w:w="108" w:type="dxa"/>
          </w:tblCellMar>
        </w:tblPrEx>
        <w:trPr>
          <w:trHeight w:val="711" w:hRule="atLeast"/>
          <w:jc w:val="center"/>
        </w:trPr>
        <w:tc>
          <w:tcPr>
            <w:tcW w:w="767" w:type="dxa"/>
            <w:tcBorders>
              <w:top w:val="nil"/>
              <w:left w:val="single" w:color="auto" w:sz="8" w:space="0"/>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1848"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1837"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1894"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1913"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1895"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1014"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899"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861"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976"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r>
      <w:tr>
        <w:tblPrEx>
          <w:tblLayout w:type="fixed"/>
          <w:tblCellMar>
            <w:top w:w="0" w:type="dxa"/>
            <w:left w:w="108" w:type="dxa"/>
            <w:bottom w:w="0" w:type="dxa"/>
            <w:right w:w="108" w:type="dxa"/>
          </w:tblCellMar>
        </w:tblPrEx>
        <w:trPr>
          <w:trHeight w:val="711" w:hRule="atLeast"/>
          <w:jc w:val="center"/>
        </w:trPr>
        <w:tc>
          <w:tcPr>
            <w:tcW w:w="767" w:type="dxa"/>
            <w:tcBorders>
              <w:top w:val="nil"/>
              <w:left w:val="single" w:color="auto" w:sz="8" w:space="0"/>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1848"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1837"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1894"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1913"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1895"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1014"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899"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861"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c>
          <w:tcPr>
            <w:tcW w:w="976" w:type="dxa"/>
            <w:tcBorders>
              <w:top w:val="nil"/>
              <w:left w:val="nil"/>
              <w:bottom w:val="single" w:color="auto" w:sz="4" w:space="0"/>
              <w:right w:val="single" w:color="auto" w:sz="4" w:space="0"/>
            </w:tcBorders>
            <w:vAlign w:val="center"/>
          </w:tcPr>
          <w:p>
            <w:pPr>
              <w:widowControl/>
              <w:jc w:val="center"/>
              <w:rPr>
                <w:rFonts w:cs="Times New Roman"/>
                <w:kern w:val="0"/>
                <w:sz w:val="19"/>
                <w:szCs w:val="19"/>
              </w:rPr>
            </w:pPr>
            <w:r>
              <w:rPr>
                <w:rFonts w:hint="eastAsia" w:cs="宋体"/>
                <w:kern w:val="0"/>
                <w:sz w:val="19"/>
                <w:szCs w:val="19"/>
              </w:rPr>
              <w:t>　</w:t>
            </w:r>
          </w:p>
        </w:tc>
      </w:tr>
      <w:tr>
        <w:tblPrEx>
          <w:tblLayout w:type="fixed"/>
          <w:tblCellMar>
            <w:top w:w="0" w:type="dxa"/>
            <w:left w:w="108" w:type="dxa"/>
            <w:bottom w:w="0" w:type="dxa"/>
            <w:right w:w="108" w:type="dxa"/>
          </w:tblCellMar>
        </w:tblPrEx>
        <w:trPr>
          <w:trHeight w:val="711" w:hRule="atLeast"/>
          <w:jc w:val="center"/>
        </w:trPr>
        <w:tc>
          <w:tcPr>
            <w:tcW w:w="767" w:type="dxa"/>
            <w:tcBorders>
              <w:top w:val="single" w:color="auto" w:sz="4" w:space="0"/>
              <w:left w:val="single" w:color="auto" w:sz="8" w:space="0"/>
              <w:bottom w:val="single" w:color="auto" w:sz="4" w:space="0"/>
              <w:right w:val="single" w:color="auto" w:sz="4" w:space="0"/>
            </w:tcBorders>
            <w:vAlign w:val="center"/>
          </w:tcPr>
          <w:p>
            <w:pPr>
              <w:widowControl/>
              <w:jc w:val="center"/>
              <w:rPr>
                <w:rFonts w:cs="Times New Roman"/>
                <w:kern w:val="0"/>
                <w:sz w:val="19"/>
                <w:szCs w:val="19"/>
              </w:rPr>
            </w:pPr>
          </w:p>
        </w:tc>
        <w:tc>
          <w:tcPr>
            <w:tcW w:w="1848" w:type="dxa"/>
            <w:tcBorders>
              <w:top w:val="single" w:color="auto" w:sz="4" w:space="0"/>
              <w:left w:val="nil"/>
              <w:bottom w:val="single" w:color="auto" w:sz="4" w:space="0"/>
              <w:right w:val="single" w:color="auto" w:sz="4" w:space="0"/>
            </w:tcBorders>
            <w:vAlign w:val="center"/>
          </w:tcPr>
          <w:p>
            <w:pPr>
              <w:widowControl/>
              <w:jc w:val="center"/>
              <w:rPr>
                <w:rFonts w:cs="Times New Roman"/>
                <w:kern w:val="0"/>
                <w:sz w:val="19"/>
                <w:szCs w:val="19"/>
              </w:rPr>
            </w:pPr>
          </w:p>
        </w:tc>
        <w:tc>
          <w:tcPr>
            <w:tcW w:w="1837" w:type="dxa"/>
            <w:tcBorders>
              <w:top w:val="single" w:color="auto" w:sz="4" w:space="0"/>
              <w:left w:val="nil"/>
              <w:bottom w:val="single" w:color="auto" w:sz="4" w:space="0"/>
              <w:right w:val="single" w:color="auto" w:sz="4" w:space="0"/>
            </w:tcBorders>
            <w:vAlign w:val="center"/>
          </w:tcPr>
          <w:p>
            <w:pPr>
              <w:widowControl/>
              <w:jc w:val="center"/>
              <w:rPr>
                <w:rFonts w:cs="Times New Roman"/>
                <w:kern w:val="0"/>
                <w:sz w:val="19"/>
                <w:szCs w:val="19"/>
              </w:rPr>
            </w:pPr>
          </w:p>
        </w:tc>
        <w:tc>
          <w:tcPr>
            <w:tcW w:w="1894" w:type="dxa"/>
            <w:tcBorders>
              <w:top w:val="single" w:color="auto" w:sz="4" w:space="0"/>
              <w:left w:val="nil"/>
              <w:bottom w:val="single" w:color="auto" w:sz="4" w:space="0"/>
              <w:right w:val="single" w:color="auto" w:sz="4" w:space="0"/>
            </w:tcBorders>
            <w:vAlign w:val="center"/>
          </w:tcPr>
          <w:p>
            <w:pPr>
              <w:widowControl/>
              <w:jc w:val="center"/>
              <w:rPr>
                <w:rFonts w:cs="Times New Roman"/>
                <w:kern w:val="0"/>
                <w:sz w:val="19"/>
                <w:szCs w:val="19"/>
              </w:rPr>
            </w:pPr>
          </w:p>
        </w:tc>
        <w:tc>
          <w:tcPr>
            <w:tcW w:w="1913" w:type="dxa"/>
            <w:tcBorders>
              <w:top w:val="single" w:color="auto" w:sz="4" w:space="0"/>
              <w:left w:val="nil"/>
              <w:bottom w:val="single" w:color="auto" w:sz="4" w:space="0"/>
              <w:right w:val="single" w:color="auto" w:sz="4" w:space="0"/>
            </w:tcBorders>
            <w:vAlign w:val="center"/>
          </w:tcPr>
          <w:p>
            <w:pPr>
              <w:widowControl/>
              <w:jc w:val="center"/>
              <w:rPr>
                <w:rFonts w:cs="Times New Roman"/>
                <w:kern w:val="0"/>
                <w:sz w:val="19"/>
                <w:szCs w:val="19"/>
              </w:rPr>
            </w:pPr>
          </w:p>
        </w:tc>
        <w:tc>
          <w:tcPr>
            <w:tcW w:w="1895" w:type="dxa"/>
            <w:tcBorders>
              <w:top w:val="single" w:color="auto" w:sz="4" w:space="0"/>
              <w:left w:val="nil"/>
              <w:bottom w:val="single" w:color="auto" w:sz="4" w:space="0"/>
              <w:right w:val="single" w:color="auto" w:sz="4" w:space="0"/>
            </w:tcBorders>
            <w:vAlign w:val="center"/>
          </w:tcPr>
          <w:p>
            <w:pPr>
              <w:widowControl/>
              <w:jc w:val="center"/>
              <w:rPr>
                <w:rFonts w:cs="Times New Roman"/>
                <w:kern w:val="0"/>
                <w:sz w:val="19"/>
                <w:szCs w:val="19"/>
              </w:rPr>
            </w:pPr>
          </w:p>
        </w:tc>
        <w:tc>
          <w:tcPr>
            <w:tcW w:w="1014" w:type="dxa"/>
            <w:tcBorders>
              <w:top w:val="single" w:color="auto" w:sz="4" w:space="0"/>
              <w:left w:val="nil"/>
              <w:bottom w:val="single" w:color="auto" w:sz="4" w:space="0"/>
              <w:right w:val="single" w:color="auto" w:sz="4" w:space="0"/>
            </w:tcBorders>
            <w:vAlign w:val="center"/>
          </w:tcPr>
          <w:p>
            <w:pPr>
              <w:widowControl/>
              <w:jc w:val="center"/>
              <w:rPr>
                <w:rFonts w:cs="Times New Roman"/>
                <w:kern w:val="0"/>
                <w:sz w:val="19"/>
                <w:szCs w:val="19"/>
              </w:rPr>
            </w:pPr>
          </w:p>
        </w:tc>
        <w:tc>
          <w:tcPr>
            <w:tcW w:w="899" w:type="dxa"/>
            <w:tcBorders>
              <w:top w:val="single" w:color="auto" w:sz="4" w:space="0"/>
              <w:left w:val="nil"/>
              <w:bottom w:val="single" w:color="auto" w:sz="4" w:space="0"/>
              <w:right w:val="single" w:color="auto" w:sz="4" w:space="0"/>
            </w:tcBorders>
            <w:vAlign w:val="center"/>
          </w:tcPr>
          <w:p>
            <w:pPr>
              <w:widowControl/>
              <w:jc w:val="center"/>
              <w:rPr>
                <w:rFonts w:cs="Times New Roman"/>
                <w:kern w:val="0"/>
                <w:sz w:val="19"/>
                <w:szCs w:val="19"/>
              </w:rPr>
            </w:pPr>
          </w:p>
        </w:tc>
        <w:tc>
          <w:tcPr>
            <w:tcW w:w="861" w:type="dxa"/>
            <w:tcBorders>
              <w:top w:val="single" w:color="auto" w:sz="4" w:space="0"/>
              <w:left w:val="nil"/>
              <w:bottom w:val="single" w:color="auto" w:sz="4" w:space="0"/>
              <w:right w:val="single" w:color="auto" w:sz="4" w:space="0"/>
            </w:tcBorders>
            <w:vAlign w:val="center"/>
          </w:tcPr>
          <w:p>
            <w:pPr>
              <w:widowControl/>
              <w:jc w:val="center"/>
              <w:rPr>
                <w:rFonts w:cs="Times New Roman"/>
                <w:kern w:val="0"/>
                <w:sz w:val="19"/>
                <w:szCs w:val="19"/>
              </w:rPr>
            </w:pPr>
          </w:p>
        </w:tc>
        <w:tc>
          <w:tcPr>
            <w:tcW w:w="976" w:type="dxa"/>
            <w:tcBorders>
              <w:top w:val="single" w:color="auto" w:sz="4" w:space="0"/>
              <w:left w:val="nil"/>
              <w:bottom w:val="single" w:color="auto" w:sz="4" w:space="0"/>
              <w:right w:val="single" w:color="auto" w:sz="4" w:space="0"/>
            </w:tcBorders>
            <w:vAlign w:val="center"/>
          </w:tcPr>
          <w:p>
            <w:pPr>
              <w:widowControl/>
              <w:jc w:val="center"/>
              <w:rPr>
                <w:rFonts w:cs="Times New Roman"/>
                <w:kern w:val="0"/>
                <w:sz w:val="19"/>
                <w:szCs w:val="19"/>
              </w:rPr>
            </w:pPr>
          </w:p>
        </w:tc>
      </w:tr>
    </w:tbl>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spacing w:line="20" w:lineRule="exact"/>
        <w:rPr>
          <w:rFonts w:cs="Times New Roman"/>
        </w:rPr>
      </w:pPr>
    </w:p>
    <w:p>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Courier New">
    <w:panose1 w:val="02070309020205020404"/>
    <w:charset w:val="00"/>
    <w:family w:val="decorative"/>
    <w:pitch w:val="default"/>
    <w:sig w:usb0="E0002AFF" w:usb1="C0007843" w:usb2="00000009" w:usb3="00000000" w:csb0="400001FF" w:csb1="FFFF0000"/>
  </w:font>
  <w:font w:name="方正大标宋简体">
    <w:altName w:val="宋体"/>
    <w:panose1 w:val="03000509000000000000"/>
    <w:charset w:val="86"/>
    <w:family w:val="auto"/>
    <w:pitch w:val="default"/>
    <w:sig w:usb0="00000000" w:usb1="00000000" w:usb2="00000010" w:usb3="00000000" w:csb0="00040000" w:csb1="00000000"/>
  </w:font>
  <w:font w:name="方正楷体简体">
    <w:altName w:val="方正兰亭超细黑简体"/>
    <w:panose1 w:val="03000509000000000000"/>
    <w:charset w:val="86"/>
    <w:family w:val="auto"/>
    <w:pitch w:val="default"/>
    <w:sig w:usb0="00000000" w:usb1="00000000" w:usb2="00000010" w:usb3="00000000" w:csb0="00040000" w:csb1="00000000"/>
  </w:font>
  <w:font w:name="方正书宋简体">
    <w:altName w:val="宋体"/>
    <w:panose1 w:val="03000509000000000000"/>
    <w:charset w:val="86"/>
    <w:family w:val="auto"/>
    <w:pitch w:val="default"/>
    <w:sig w:usb0="00000000" w:usb1="00000000" w:usb2="00000010" w:usb3="00000000" w:csb0="00040000" w:csb1="00000000"/>
  </w:font>
  <w:font w:name="方正黑体简体">
    <w:altName w:val="微软雅黑"/>
    <w:panose1 w:val="03000509000000000000"/>
    <w:charset w:val="86"/>
    <w:family w:val="auto"/>
    <w:pitch w:val="default"/>
    <w:sig w:usb0="00000000" w:usb1="00000000" w:usb2="00000010" w:usb3="00000000" w:csb0="00040000" w:csb1="00000000"/>
  </w:font>
  <w:font w:name="仿宋_GB2312">
    <w:altName w:val="仿宋"/>
    <w:panose1 w:val="02010609030101010101"/>
    <w:charset w:val="86"/>
    <w:family w:val="decorative"/>
    <w:pitch w:val="default"/>
    <w:sig w:usb0="00000000" w:usb1="00000000" w:usb2="00000010" w:usb3="00000000" w:csb0="00040000" w:csb1="00000000"/>
  </w:font>
  <w:font w:name="方正小标宋简体">
    <w:altName w:val="方正兰亭超细黑简体"/>
    <w:panose1 w:val="03000509000000000000"/>
    <w:charset w:val="86"/>
    <w:family w:val="auto"/>
    <w:pitch w:val="default"/>
    <w:sig w:usb0="00000000" w:usb1="00000000" w:usb2="00000010" w:usb3="00000000" w:csb0="00040000" w:csb1="00000000"/>
  </w:font>
  <w:font w:name="华文宋体">
    <w:altName w:val="宋体"/>
    <w:panose1 w:val="02010600040101010101"/>
    <w:charset w:val="86"/>
    <w:family w:val="auto"/>
    <w:pitch w:val="default"/>
    <w:sig w:usb0="00000000" w:usb1="00000000" w:usb2="00000010" w:usb3="00000000" w:csb0="0004009F"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decorative"/>
    <w:pitch w:val="default"/>
    <w:sig w:usb0="800002BF" w:usb1="38CF7CFA" w:usb2="00000016" w:usb3="00000000" w:csb0="00040001" w:csb1="00000000"/>
  </w:font>
  <w:font w:name="创艺简标宋">
    <w:altName w:val="方正兰亭超细黑简体"/>
    <w:panose1 w:val="00000000000000000000"/>
    <w:charset w:val="86"/>
    <w:family w:val="auto"/>
    <w:pitch w:val="default"/>
    <w:sig w:usb0="00000000" w:usb1="00000000" w:usb2="00000010" w:usb3="00000000" w:csb0="00040000" w:csb1="00000000"/>
  </w:font>
  <w:font w:name="Verdana">
    <w:panose1 w:val="020B0604030504040204"/>
    <w:charset w:val="00"/>
    <w:family w:val="roman"/>
    <w:pitch w:val="default"/>
    <w:sig w:usb0="A10006FF" w:usb1="4000205B" w:usb2="00000010" w:usb3="00000000" w:csb0="2000019F" w:csb1="00000000"/>
  </w:font>
  <w:font w:name="楷体_GB2312">
    <w:altName w:val="楷体"/>
    <w:panose1 w:val="02010609030101010101"/>
    <w:charset w:val="86"/>
    <w:family w:val="decorative"/>
    <w:pitch w:val="default"/>
    <w:sig w:usb0="00000000" w:usb1="00000000" w:usb2="00000010" w:usb3="00000000" w:csb0="00040000" w:csb1="00000000"/>
  </w:font>
  <w:font w:name="微软雅黑">
    <w:panose1 w:val="020B0503020204020204"/>
    <w:charset w:val="86"/>
    <w:family w:val="auto"/>
    <w:pitch w:val="default"/>
    <w:sig w:usb0="A0000287" w:usb1="28CF3C52" w:usb2="00000016" w:usb3="00000000" w:csb0="0004001F" w:csb1="00000000"/>
  </w:font>
  <w:font w:name="Arial">
    <w:panose1 w:val="020B0604020202020204"/>
    <w:charset w:val="00"/>
    <w:family w:val="roman"/>
    <w:pitch w:val="default"/>
    <w:sig w:usb0="E0002AFF" w:usb1="C0007843" w:usb2="00000009" w:usb3="00000000" w:csb0="400001FF" w:csb1="FFFF0000"/>
  </w:font>
  <w:font w:name="方正粗圆简体">
    <w:altName w:val="宋体"/>
    <w:panose1 w:val="03000509000000000000"/>
    <w:charset w:val="86"/>
    <w:family w:val="script"/>
    <w:pitch w:val="default"/>
    <w:sig w:usb0="00000000" w:usb1="00000000" w:usb2="00000010" w:usb3="00000000" w:csb0="00040000" w:csb1="00000000"/>
  </w:font>
  <w:font w:name="方正大标宋_GBK">
    <w:altName w:val="黑体"/>
    <w:panose1 w:val="03000509000000000000"/>
    <w:charset w:val="86"/>
    <w:family w:val="script"/>
    <w:pitch w:val="default"/>
    <w:sig w:usb0="00000000" w:usb1="00000000" w:usb2="00000010" w:usb3="00000000" w:csb0="00040000" w:csb1="00000000"/>
  </w:font>
  <w:font w:name="?????">
    <w:altName w:val="Times New Roman"/>
    <w:panose1 w:val="00000000000000000000"/>
    <w:charset w:val="00"/>
    <w:family w:val="auto"/>
    <w:pitch w:val="default"/>
    <w:sig w:usb0="00000000" w:usb1="00000000" w:usb2="00000000" w:usb3="00000000" w:csb0="00000001" w:csb1="00000000"/>
  </w:font>
  <w:font w:name="方正兰亭超细黑简体">
    <w:panose1 w:val="02000000000000000000"/>
    <w:charset w:val="86"/>
    <w:family w:val="auto"/>
    <w:pitch w:val="default"/>
    <w:sig w:usb0="00000001" w:usb1="08000000" w:usb2="00000000" w:usb3="00000000" w:csb0="00040000" w:csb1="00000000"/>
  </w:font>
  <w:font w:name="Dotum">
    <w:panose1 w:val="020B0600000101010101"/>
    <w:charset w:val="81"/>
    <w:family w:val="auto"/>
    <w:pitch w:val="default"/>
    <w:sig w:usb0="B00002AF" w:usb1="69D77CFB" w:usb2="00000030" w:usb3="00000000" w:csb0="4008009F" w:csb1="DFD70000"/>
  </w:font>
  <w:font w:name="楷体">
    <w:panose1 w:val="02010609060101010101"/>
    <w:charset w:val="86"/>
    <w:family w:val="auto"/>
    <w:pitch w:val="default"/>
    <w:sig w:usb0="800002BF" w:usb1="38CF7CFA" w:usb2="00000016" w:usb3="00000000" w:csb0="00040001" w:csb1="00000000"/>
  </w:font>
  <w:font w:name="黑体">
    <w:panose1 w:val="02010609060101010101"/>
    <w:charset w:val="86"/>
    <w:family w:val="script"/>
    <w:pitch w:val="default"/>
    <w:sig w:usb0="800002BF" w:usb1="38CF7CFA" w:usb2="00000016" w:usb3="00000000" w:csb0="00040001" w:csb1="00000000"/>
  </w:font>
  <w:font w:name="楷体">
    <w:panose1 w:val="02010609060101010101"/>
    <w:charset w:val="86"/>
    <w:family w:val="decorative"/>
    <w:pitch w:val="default"/>
    <w:sig w:usb0="800002BF" w:usb1="38CF7CFA" w:usb2="00000016" w:usb3="00000000" w:csb0="00040001"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Courier New">
    <w:panose1 w:val="02070309020205020404"/>
    <w:charset w:val="00"/>
    <w:family w:val="roman"/>
    <w:pitch w:val="default"/>
    <w:sig w:usb0="E0002AFF" w:usb1="C0007843" w:usb2="00000009" w:usb3="00000000" w:csb0="400001FF" w:csb1="FFFF0000"/>
  </w:font>
  <w:font w:name="仿宋_GB2312">
    <w:altName w:val="仿宋"/>
    <w:panose1 w:val="02010609030101010101"/>
    <w:charset w:val="86"/>
    <w:family w:val="roman"/>
    <w:pitch w:val="default"/>
    <w:sig w:usb0="00000000" w:usb1="00000000" w:usb2="00000010" w:usb3="00000000" w:csb0="00040000" w:csb1="00000000"/>
  </w:font>
  <w:font w:name="仿宋">
    <w:panose1 w:val="02010609060101010101"/>
    <w:charset w:val="86"/>
    <w:family w:val="roman"/>
    <w:pitch w:val="default"/>
    <w:sig w:usb0="800002BF" w:usb1="38CF7CFA" w:usb2="00000016" w:usb3="00000000" w:csb0="00040001" w:csb1="00000000"/>
  </w:font>
  <w:font w:name="Verdana">
    <w:panose1 w:val="020B0604030504040204"/>
    <w:charset w:val="00"/>
    <w:family w:val="modern"/>
    <w:pitch w:val="default"/>
    <w:sig w:usb0="A10006FF" w:usb1="4000205B" w:usb2="00000010" w:usb3="00000000" w:csb0="2000019F" w:csb1="00000000"/>
  </w:font>
  <w:font w:name="楷体_GB2312">
    <w:altName w:val="楷体"/>
    <w:panose1 w:val="02010609030101010101"/>
    <w:charset w:val="86"/>
    <w:family w:val="roman"/>
    <w:pitch w:val="default"/>
    <w:sig w:usb0="00000000" w:usb1="00000000" w:usb2="00000010" w:usb3="00000000" w:csb0="00040000" w:csb1="00000000"/>
  </w:font>
  <w:font w:name="Arial">
    <w:panose1 w:val="020B0604020202020204"/>
    <w:charset w:val="00"/>
    <w:family w:val="modern"/>
    <w:pitch w:val="default"/>
    <w:sig w:usb0="E0002AFF" w:usb1="C0007843" w:usb2="00000009" w:usb3="00000000" w:csb0="400001FF" w:csb1="FFFF0000"/>
  </w:font>
  <w:font w:name="楷体">
    <w:panose1 w:val="02010609060101010101"/>
    <w:charset w:val="86"/>
    <w:family w:val="roman"/>
    <w:pitch w:val="default"/>
    <w:sig w:usb0="800002BF" w:usb1="38CF7CFA" w:usb2="00000016" w:usb3="00000000" w:csb0="00040001" w:csb1="00000000"/>
  </w:font>
  <w:font w:name="方正书宋简体">
    <w:altName w:val="宋体"/>
    <w:panose1 w:val="00000000000000000000"/>
    <w:charset w:val="00"/>
    <w:family w:val="auto"/>
    <w:pitch w:val="default"/>
    <w:sig w:usb0="00000000" w:usb1="00000000" w:usb2="00000000" w:usb3="00000000" w:csb0="00000000"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A0000287" w:usb1="28C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B37B32"/>
    <w:rsid w:val="39B37B3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Office_10.1.0.5457_F1E327BC-269C-435d-A152-05C5408002CA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2016-03-29T07:28:00Z</dcterms:created>
  <dc:creator>Administrator</dc:creator>
  <cp:lastModifiedBy>Administrator</cp:lastModifiedBy>
  <dcterms:modified xsi:type="dcterms:W3CDTF">2016-03-29T07:28:26Z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